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A592F" w14:textId="202659FF" w:rsidR="009A3DFF" w:rsidRPr="009A3DFF" w:rsidRDefault="009A3DFF" w:rsidP="009A3DFF">
      <w:pPr>
        <w:pStyle w:val="Titre2"/>
        <w:jc w:val="center"/>
        <w:rPr>
          <w:rFonts w:ascii="Times New Roman" w:hAnsi="Times New Roman" w:cs="Times New Roman"/>
          <w:b/>
          <w:bCs/>
          <w:sz w:val="30"/>
          <w:szCs w:val="30"/>
        </w:rPr>
      </w:pPr>
      <w:r w:rsidRPr="009A3DFF">
        <w:rPr>
          <w:rFonts w:ascii="Times New Roman" w:hAnsi="Times New Roman" w:cs="Times New Roman"/>
          <w:b/>
          <w:bCs/>
          <w:sz w:val="30"/>
          <w:szCs w:val="30"/>
        </w:rPr>
        <w:t>Appel à communications</w:t>
      </w:r>
    </w:p>
    <w:p w14:paraId="128E9933" w14:textId="6A80A784" w:rsidR="00546583" w:rsidRDefault="001A646A" w:rsidP="009A3DFF">
      <w:pPr>
        <w:pStyle w:val="Titre2"/>
        <w:jc w:val="center"/>
        <w:rPr>
          <w:rFonts w:ascii="Times New Roman" w:eastAsiaTheme="minorHAnsi" w:hAnsi="Times New Roman" w:cs="Times New Roman"/>
          <w:b/>
          <w:bCs/>
          <w:sz w:val="30"/>
          <w:szCs w:val="30"/>
          <w:lang w:eastAsia="en-US"/>
          <w14:ligatures w14:val="standardContextual"/>
        </w:rPr>
      </w:pPr>
      <w:r w:rsidRPr="009A3DFF">
        <w:rPr>
          <w:rFonts w:ascii="Times New Roman" w:eastAsiaTheme="minorHAnsi" w:hAnsi="Times New Roman" w:cs="Times New Roman"/>
          <w:b/>
          <w:bCs/>
          <w:sz w:val="30"/>
          <w:szCs w:val="30"/>
          <w:lang w:eastAsia="en-US"/>
          <w14:ligatures w14:val="standardContextual"/>
        </w:rPr>
        <w:t>J</w:t>
      </w:r>
      <w:r w:rsidR="00546583" w:rsidRPr="009A3DFF">
        <w:rPr>
          <w:rFonts w:ascii="Times New Roman" w:eastAsiaTheme="minorHAnsi" w:hAnsi="Times New Roman" w:cs="Times New Roman"/>
          <w:b/>
          <w:bCs/>
          <w:sz w:val="30"/>
          <w:szCs w:val="30"/>
          <w:lang w:eastAsia="en-US"/>
          <w14:ligatures w14:val="standardContextual"/>
        </w:rPr>
        <w:t>ournée d’étude internationale</w:t>
      </w:r>
      <w:r w:rsidRPr="009A3DFF">
        <w:rPr>
          <w:rFonts w:ascii="Times New Roman" w:eastAsiaTheme="minorHAnsi" w:hAnsi="Times New Roman" w:cs="Times New Roman"/>
          <w:b/>
          <w:bCs/>
          <w:sz w:val="30"/>
          <w:szCs w:val="30"/>
          <w:lang w:eastAsia="en-US"/>
          <w14:ligatures w14:val="standardContextual"/>
        </w:rPr>
        <w:t xml:space="preserve"> – Arras, </w:t>
      </w:r>
      <w:r w:rsidR="00E25754">
        <w:rPr>
          <w:rFonts w:ascii="Times New Roman" w:eastAsiaTheme="minorHAnsi" w:hAnsi="Times New Roman" w:cs="Times New Roman"/>
          <w:b/>
          <w:bCs/>
          <w:sz w:val="30"/>
          <w:szCs w:val="30"/>
          <w:lang w:eastAsia="en-US"/>
          <w14:ligatures w14:val="standardContextual"/>
        </w:rPr>
        <w:t xml:space="preserve">4 </w:t>
      </w:r>
      <w:r w:rsidRPr="009A3DFF">
        <w:rPr>
          <w:rFonts w:ascii="Times New Roman" w:eastAsiaTheme="minorHAnsi" w:hAnsi="Times New Roman" w:cs="Times New Roman"/>
          <w:b/>
          <w:bCs/>
          <w:sz w:val="30"/>
          <w:szCs w:val="30"/>
          <w:lang w:eastAsia="en-US"/>
          <w14:ligatures w14:val="standardContextual"/>
        </w:rPr>
        <w:t>octobre 2027</w:t>
      </w:r>
    </w:p>
    <w:p w14:paraId="2C04CCC8" w14:textId="0F033828" w:rsidR="00D62F9D" w:rsidRPr="00D62F9D" w:rsidRDefault="00D62F9D" w:rsidP="00D62F9D">
      <w:pPr>
        <w:jc w:val="center"/>
        <w:rPr>
          <w:rFonts w:eastAsiaTheme="minorHAnsi"/>
          <w:b/>
          <w:bCs/>
          <w:color w:val="0F4761" w:themeColor="accent1" w:themeShade="BF"/>
          <w:sz w:val="30"/>
          <w:szCs w:val="30"/>
          <w:lang w:eastAsia="en-US"/>
          <w14:ligatures w14:val="standardContextual"/>
        </w:rPr>
      </w:pPr>
      <w:r w:rsidRPr="00D62F9D">
        <w:rPr>
          <w:rFonts w:eastAsiaTheme="minorHAnsi"/>
          <w:b/>
          <w:bCs/>
          <w:color w:val="0F4761" w:themeColor="accent1" w:themeShade="BF"/>
          <w:sz w:val="30"/>
          <w:szCs w:val="30"/>
          <w:lang w:eastAsia="en-US"/>
          <w14:ligatures w14:val="standardContextual"/>
        </w:rPr>
        <w:t>Université d’Artois</w:t>
      </w:r>
      <w:r w:rsidR="00D3494E">
        <w:rPr>
          <w:rFonts w:eastAsiaTheme="minorHAnsi"/>
          <w:b/>
          <w:bCs/>
          <w:color w:val="0F4761" w:themeColor="accent1" w:themeShade="BF"/>
          <w:sz w:val="30"/>
          <w:szCs w:val="30"/>
          <w:lang w:eastAsia="en-US"/>
          <w14:ligatures w14:val="standardContextual"/>
        </w:rPr>
        <w:t xml:space="preserve"> / Université de Tours</w:t>
      </w:r>
    </w:p>
    <w:p w14:paraId="27088062" w14:textId="77777777" w:rsidR="009A3DFF" w:rsidRDefault="009A3DFF" w:rsidP="00546583">
      <w:pPr>
        <w:autoSpaceDE w:val="0"/>
        <w:autoSpaceDN w:val="0"/>
        <w:adjustRightInd w:val="0"/>
        <w:spacing w:after="280"/>
        <w:rPr>
          <w:rFonts w:ascii="Times-Bold" w:eastAsiaTheme="minorHAnsi" w:hAnsi="Times-Bold" w:cs="Times-Bold"/>
          <w:b/>
          <w:bCs/>
          <w:lang w:eastAsia="en-US"/>
          <w14:ligatures w14:val="standardContextual"/>
        </w:rPr>
      </w:pPr>
    </w:p>
    <w:p w14:paraId="03B5E55E" w14:textId="5E7316FE" w:rsidR="001D53D4" w:rsidRPr="001D53D4" w:rsidRDefault="00546583" w:rsidP="001D53D4">
      <w:pPr>
        <w:autoSpaceDE w:val="0"/>
        <w:autoSpaceDN w:val="0"/>
        <w:adjustRightInd w:val="0"/>
        <w:spacing w:after="280"/>
        <w:jc w:val="both"/>
        <w:rPr>
          <w:rFonts w:eastAsiaTheme="minorHAnsi"/>
          <w:sz w:val="28"/>
          <w:szCs w:val="28"/>
          <w:lang w:eastAsia="en-US"/>
          <w14:ligatures w14:val="standardContextual"/>
        </w:rPr>
      </w:pPr>
      <w:r w:rsidRPr="009A3DFF">
        <w:rPr>
          <w:rFonts w:eastAsiaTheme="minorHAnsi"/>
          <w:b/>
          <w:bCs/>
          <w:sz w:val="28"/>
          <w:szCs w:val="28"/>
          <w:lang w:eastAsia="en-US"/>
          <w14:ligatures w14:val="standardContextual"/>
        </w:rPr>
        <w:t>Titre : L’intelligence artificielle au service de l’étude de la variation linguistique</w:t>
      </w:r>
    </w:p>
    <w:p w14:paraId="53A8F467" w14:textId="4061D1AE" w:rsidR="00546583" w:rsidRDefault="00546583" w:rsidP="001D53D4">
      <w:pPr>
        <w:autoSpaceDE w:val="0"/>
        <w:autoSpaceDN w:val="0"/>
        <w:adjustRightInd w:val="0"/>
        <w:spacing w:after="120"/>
        <w:rPr>
          <w:rFonts w:ascii="Times-Bold" w:eastAsiaTheme="minorHAnsi" w:hAnsi="Times-Bold" w:cs="Times-Bold"/>
          <w:b/>
          <w:bCs/>
          <w:sz w:val="28"/>
          <w:szCs w:val="28"/>
          <w:lang w:eastAsia="en-US"/>
          <w14:ligatures w14:val="standardContextual"/>
        </w:rPr>
      </w:pPr>
      <w:r>
        <w:rPr>
          <w:rFonts w:ascii="Times-Bold" w:eastAsiaTheme="minorHAnsi" w:hAnsi="Times-Bold" w:cs="Times-Bold"/>
          <w:b/>
          <w:bCs/>
          <w:sz w:val="28"/>
          <w:szCs w:val="28"/>
          <w:lang w:eastAsia="en-US"/>
          <w14:ligatures w14:val="standardContextual"/>
        </w:rPr>
        <w:t>Présentation</w:t>
      </w:r>
    </w:p>
    <w:p w14:paraId="13B4FCD8" w14:textId="77777777" w:rsidR="00546583" w:rsidRDefault="00546583" w:rsidP="00546583">
      <w:pPr>
        <w:autoSpaceDE w:val="0"/>
        <w:autoSpaceDN w:val="0"/>
        <w:adjustRightInd w:val="0"/>
        <w:spacing w:after="24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Au cours des dernières années, le développement de l’intelligence artificielle (IA) a profondément transformé les sciences du langage. Cette évolution, caractérisée par une capacité d’apprentissage autonome et de traitement massif des données, a favorisé une transition vers une « linguistique rapide » (</w:t>
      </w:r>
      <w:r>
        <w:rPr>
          <w:rFonts w:ascii="Times-Italic" w:eastAsiaTheme="minorHAnsi" w:hAnsi="Times-Italic" w:cs="Times-Italic"/>
          <w:i/>
          <w:iCs/>
          <w:lang w:eastAsia="en-US"/>
          <w14:ligatures w14:val="standardContextual"/>
        </w:rPr>
        <w:t>fast linguistics</w:t>
      </w:r>
      <w:r>
        <w:rPr>
          <w:rFonts w:ascii="Times-Roman" w:eastAsiaTheme="minorHAnsi" w:hAnsi="Times-Roman" w:cs="Times-Roman"/>
          <w:lang w:eastAsia="en-US"/>
          <w14:ligatures w14:val="standardContextual"/>
        </w:rPr>
        <w:t xml:space="preserve">), en contraste avec des approches plus traditionnelles (Bleorțu </w:t>
      </w:r>
      <w:r>
        <w:rPr>
          <w:rFonts w:ascii="Times-Italic" w:eastAsiaTheme="minorHAnsi" w:hAnsi="Times-Italic" w:cs="Times-Italic"/>
          <w:i/>
          <w:iCs/>
          <w:lang w:eastAsia="en-US"/>
          <w14:ligatures w14:val="standardContextual"/>
        </w:rPr>
        <w:t>et al.</w:t>
      </w:r>
      <w:r>
        <w:rPr>
          <w:rFonts w:ascii="Times-Roman" w:eastAsiaTheme="minorHAnsi" w:hAnsi="Times-Roman" w:cs="Times-Roman"/>
          <w:lang w:eastAsia="en-US"/>
          <w14:ligatures w14:val="standardContextual"/>
        </w:rPr>
        <w:t>, 2024). La disponibilité de vastes corpus et d’outils automatisés permet aujourd’hui d’analyser des phénomènes linguistiques à une échelle auparavant inimaginable, en particulier dans les environnements numériques.</w:t>
      </w:r>
    </w:p>
    <w:p w14:paraId="2154B3C0" w14:textId="27BCDFE4" w:rsidR="00546583" w:rsidRDefault="00546583" w:rsidP="00546583">
      <w:pPr>
        <w:autoSpaceDE w:val="0"/>
        <w:autoSpaceDN w:val="0"/>
        <w:adjustRightInd w:val="0"/>
        <w:spacing w:after="24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 xml:space="preserve">Depuis les premières applications de la traduction automatique — dont les origines ont été marquées par l’influence des modèles générativistes — jusqu’aux modèles massifs de langage actuels, l’IA a révolutionné aussi bien les pratiques professionnelles que la recherche linguistique. Aujourd’hui, des outils largement diffusés permettent la traduction automatique neuronale, l’interprétation vocale quasi simultanée dans de multiples langues ou encore la transcription automatique dans plus d’une centaine d’idiomes, ouvrant ainsi de nouvelles perspectives pour la communication multilingue et l’analyse linguistique. Des initiatives institutionnelles telles que le projet </w:t>
      </w:r>
      <w:r>
        <w:rPr>
          <w:rFonts w:ascii="Times-Italic" w:eastAsiaTheme="minorHAnsi" w:hAnsi="Times-Italic" w:cs="Times-Italic"/>
          <w:i/>
          <w:iCs/>
          <w:lang w:eastAsia="en-US"/>
          <w14:ligatures w14:val="standardContextual"/>
        </w:rPr>
        <w:t>TeresIA</w:t>
      </w:r>
      <w:r>
        <w:rPr>
          <w:rFonts w:ascii="Times-Roman" w:eastAsiaTheme="minorHAnsi" w:hAnsi="Times-Roman" w:cs="Times-Roman"/>
          <w:lang w:eastAsia="en-US"/>
          <w14:ligatures w14:val="standardContextual"/>
        </w:rPr>
        <w:t>, consacré à la traduction</w:t>
      </w:r>
      <w:r w:rsidR="005D5DC6">
        <w:rPr>
          <w:rFonts w:ascii="Times-Roman" w:eastAsiaTheme="minorHAnsi" w:hAnsi="Times-Roman" w:cs="Times-Roman"/>
          <w:lang w:eastAsia="en-US"/>
          <w14:ligatures w14:val="standardContextual"/>
        </w:rPr>
        <w:t xml:space="preserve"> de la terminologie en espagnol</w:t>
      </w:r>
      <w:r>
        <w:rPr>
          <w:rFonts w:ascii="Times-Roman" w:eastAsiaTheme="minorHAnsi" w:hAnsi="Times-Roman" w:cs="Times-Roman"/>
          <w:lang w:eastAsia="en-US"/>
          <w14:ligatures w14:val="standardContextual"/>
        </w:rPr>
        <w:t xml:space="preserve"> à l'aide de l’intelligence artificielle (AETER, 2024), inscrit dans le cadre du projet </w:t>
      </w:r>
      <w:r>
        <w:rPr>
          <w:rFonts w:ascii="Times-Italic" w:eastAsiaTheme="minorHAnsi" w:hAnsi="Times-Italic" w:cs="Times-Italic"/>
          <w:i/>
          <w:iCs/>
          <w:lang w:eastAsia="en-US"/>
          <w14:ligatures w14:val="standardContextual"/>
        </w:rPr>
        <w:t>PERTE Nueva Economía de la Lengua</w:t>
      </w:r>
      <w:r>
        <w:rPr>
          <w:rFonts w:ascii="Times-Roman" w:eastAsiaTheme="minorHAnsi" w:hAnsi="Times-Roman" w:cs="Times-Roman"/>
          <w:lang w:eastAsia="en-US"/>
          <w14:ligatures w14:val="standardContextual"/>
        </w:rPr>
        <w:t>, soulignent également l’importance stratégique du développement des technologies linguistiques afin de renforcer la présence des langues officielles espagnoles dans l’écosystème numérique (Gobierno de España, 2022).</w:t>
      </w:r>
    </w:p>
    <w:p w14:paraId="498098F4" w14:textId="77777777" w:rsidR="00546583" w:rsidRDefault="00546583" w:rsidP="00546583">
      <w:pPr>
        <w:autoSpaceDE w:val="0"/>
        <w:autoSpaceDN w:val="0"/>
        <w:adjustRightInd w:val="0"/>
        <w:spacing w:after="24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 xml:space="preserve">Par ailleurs, l’intégration de l’IA dans la textométrie et la linguistique de corpus a rendu possible le traitement de volumes de données auparavant inaccessibles. Des plateformes fondées sur l’exploration du Web et l’analyse automatisée permettent d’étudier des millions de mots dans des contextes authentiques et contemporains. Ce changement d’échelle et de méthode a consolidé le rôle central des données dans la recherche linguistique actuelle (Vanni </w:t>
      </w:r>
      <w:r>
        <w:rPr>
          <w:rFonts w:ascii="Times-Italic" w:eastAsiaTheme="minorHAnsi" w:hAnsi="Times-Italic" w:cs="Times-Italic"/>
          <w:i/>
          <w:iCs/>
          <w:lang w:eastAsia="en-US"/>
          <w14:ligatures w14:val="standardContextual"/>
        </w:rPr>
        <w:t>et al.</w:t>
      </w:r>
      <w:r>
        <w:rPr>
          <w:rFonts w:ascii="Times-Roman" w:eastAsiaTheme="minorHAnsi" w:hAnsi="Times-Roman" w:cs="Times-Roman"/>
          <w:lang w:eastAsia="en-US"/>
          <w14:ligatures w14:val="standardContextual"/>
        </w:rPr>
        <w:t xml:space="preserve">, 2021, 2023, 2024, 2025 ; Magri </w:t>
      </w:r>
      <w:r>
        <w:rPr>
          <w:rFonts w:ascii="Times-Italic" w:eastAsiaTheme="minorHAnsi" w:hAnsi="Times-Italic" w:cs="Times-Italic"/>
          <w:i/>
          <w:iCs/>
          <w:lang w:eastAsia="en-US"/>
          <w14:ligatures w14:val="standardContextual"/>
        </w:rPr>
        <w:t>et al.</w:t>
      </w:r>
      <w:r>
        <w:rPr>
          <w:rFonts w:ascii="Times-Roman" w:eastAsiaTheme="minorHAnsi" w:hAnsi="Times-Roman" w:cs="Times-Roman"/>
          <w:lang w:eastAsia="en-US"/>
          <w14:ligatures w14:val="standardContextual"/>
        </w:rPr>
        <w:t xml:space="preserve">, 2025). Les plateformes reposant sur de vastes bases de données multilingues permettent ainsi d’analyser des millions d’occurrences linguistiques dans des contextes authentiques et contemporains, grâce à des techniques telles que le </w:t>
      </w:r>
      <w:r>
        <w:rPr>
          <w:rFonts w:ascii="Times-Italic" w:eastAsiaTheme="minorHAnsi" w:hAnsi="Times-Italic" w:cs="Times-Italic"/>
          <w:i/>
          <w:iCs/>
          <w:lang w:eastAsia="en-US"/>
          <w14:ligatures w14:val="standardContextual"/>
        </w:rPr>
        <w:t>web crawling</w:t>
      </w:r>
      <w:r>
        <w:rPr>
          <w:rFonts w:ascii="Times-Roman" w:eastAsiaTheme="minorHAnsi" w:hAnsi="Times-Roman" w:cs="Times-Roman"/>
          <w:lang w:eastAsia="en-US"/>
          <w14:ligatures w14:val="standardContextual"/>
        </w:rPr>
        <w:t xml:space="preserve"> et le traitement automatisé (Bleorțu </w:t>
      </w:r>
      <w:r>
        <w:rPr>
          <w:rFonts w:ascii="Times-Italic" w:eastAsiaTheme="minorHAnsi" w:hAnsi="Times-Italic" w:cs="Times-Italic"/>
          <w:i/>
          <w:iCs/>
          <w:lang w:eastAsia="en-US"/>
          <w14:ligatures w14:val="standardContextual"/>
        </w:rPr>
        <w:t>et al.</w:t>
      </w:r>
      <w:r>
        <w:rPr>
          <w:rFonts w:ascii="Times-Roman" w:eastAsiaTheme="minorHAnsi" w:hAnsi="Times-Roman" w:cs="Times-Roman"/>
          <w:lang w:eastAsia="en-US"/>
          <w14:ligatures w14:val="standardContextual"/>
        </w:rPr>
        <w:t>, 2024). Cette approche favorise une description plus précise des usages linguistiques et ouvre de nouvelles perspectives pour l’étude empirique de la variation.</w:t>
      </w:r>
    </w:p>
    <w:p w14:paraId="65789810" w14:textId="77777777" w:rsidR="00546583" w:rsidRDefault="00546583" w:rsidP="00546583">
      <w:pPr>
        <w:autoSpaceDE w:val="0"/>
        <w:autoSpaceDN w:val="0"/>
        <w:adjustRightInd w:val="0"/>
        <w:spacing w:after="24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 xml:space="preserve">Néanmoins, ces avancées soulèvent d’importants défis, notamment en ce qui concerne la variation linguistique. La réflexion récente autour du </w:t>
      </w:r>
      <w:r>
        <w:rPr>
          <w:rFonts w:ascii="Times-Italic" w:eastAsiaTheme="minorHAnsi" w:hAnsi="Times-Italic" w:cs="Times-Italic"/>
          <w:i/>
          <w:iCs/>
          <w:lang w:eastAsia="en-US"/>
          <w14:ligatures w14:val="standardContextual"/>
        </w:rPr>
        <w:t>Biais linguistique numérique</w:t>
      </w:r>
      <w:r>
        <w:rPr>
          <w:rFonts w:ascii="Times-Roman" w:eastAsiaTheme="minorHAnsi" w:hAnsi="Times-Roman" w:cs="Times-Roman"/>
          <w:lang w:eastAsia="en-US"/>
          <w14:ligatures w14:val="standardContextual"/>
        </w:rPr>
        <w:t xml:space="preserve"> (</w:t>
      </w:r>
      <w:r>
        <w:rPr>
          <w:rFonts w:ascii="Times-Italic" w:eastAsiaTheme="minorHAnsi" w:hAnsi="Times-Italic" w:cs="Times-Italic"/>
          <w:i/>
          <w:iCs/>
          <w:lang w:eastAsia="en-US"/>
          <w14:ligatures w14:val="standardContextual"/>
        </w:rPr>
        <w:t>Sesgo Lingüístico Digital</w:t>
      </w:r>
      <w:r>
        <w:rPr>
          <w:rFonts w:ascii="Times-Roman" w:eastAsiaTheme="minorHAnsi" w:hAnsi="Times-Roman" w:cs="Times-Roman"/>
          <w:lang w:eastAsia="en-US"/>
          <w14:ligatures w14:val="standardContextual"/>
        </w:rPr>
        <w:t>, SLD) (Muñoz-Basols, Palomares Marín et Moreno Fernández, 2024) et des biais culturels des intelligences artificielles met en évidence la manière dont les modèles de langage peuvent générer des formes d’hybridité linguistique, tant au niveau interlinguistique (en raison de la prédominance de l’anglais dans les données d’entraînement) qu’intralinguistique (du fait de la représentation inégale des variétés de langue). Ces biais posent des défis fondamentaux pour la préservation de la diversité et de la variation linguistiques, dans la mesure où ils révèlent les risques d’homogénéisation ou d’invisibilisation de la diversité linguistique au sein de l’espace hispanophone.</w:t>
      </w:r>
    </w:p>
    <w:p w14:paraId="5E6E8C55" w14:textId="77777777" w:rsidR="00546583" w:rsidRDefault="00546583" w:rsidP="00546583">
      <w:pPr>
        <w:autoSpaceDE w:val="0"/>
        <w:autoSpaceDN w:val="0"/>
        <w:adjustRightInd w:val="0"/>
        <w:spacing w:after="24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lastRenderedPageBreak/>
        <w:t>Dans cette perspective, l’IA peut constituer non seulement un outil d’analyse, mais également un objet d’étude à part entière permettant de comprendre les processus de construction, de diffusion et de normalisation des variétés linguistiques dans l’environnement numérique.</w:t>
      </w:r>
    </w:p>
    <w:p w14:paraId="520A6FA5" w14:textId="77777777" w:rsidR="00546583" w:rsidRDefault="00546583" w:rsidP="00546583">
      <w:pPr>
        <w:autoSpaceDE w:val="0"/>
        <w:autoSpaceDN w:val="0"/>
        <w:adjustRightInd w:val="0"/>
        <w:spacing w:after="280"/>
        <w:rPr>
          <w:rFonts w:ascii="Times-Bold" w:eastAsiaTheme="minorHAnsi" w:hAnsi="Times-Bold" w:cs="Times-Bold"/>
          <w:b/>
          <w:bCs/>
          <w:sz w:val="28"/>
          <w:szCs w:val="28"/>
          <w:lang w:eastAsia="en-US"/>
          <w14:ligatures w14:val="standardContextual"/>
        </w:rPr>
      </w:pPr>
      <w:r>
        <w:rPr>
          <w:rFonts w:ascii="Times-Bold" w:eastAsiaTheme="minorHAnsi" w:hAnsi="Times-Bold" w:cs="Times-Bold"/>
          <w:b/>
          <w:bCs/>
          <w:sz w:val="28"/>
          <w:szCs w:val="28"/>
          <w:lang w:eastAsia="en-US"/>
          <w14:ligatures w14:val="standardContextual"/>
        </w:rPr>
        <w:t>Objectifs de la journée</w:t>
      </w:r>
    </w:p>
    <w:p w14:paraId="7569F3D1" w14:textId="51AED26A" w:rsidR="00546583" w:rsidRDefault="005D5DC6" w:rsidP="00546583">
      <w:pPr>
        <w:autoSpaceDE w:val="0"/>
        <w:autoSpaceDN w:val="0"/>
        <w:adjustRightInd w:val="0"/>
        <w:spacing w:after="24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Cette j</w:t>
      </w:r>
      <w:r w:rsidR="00546583">
        <w:rPr>
          <w:rFonts w:ascii="Times-Roman" w:eastAsiaTheme="minorHAnsi" w:hAnsi="Times-Roman" w:cs="Times-Roman"/>
          <w:lang w:eastAsia="en-US"/>
          <w14:ligatures w14:val="standardContextual"/>
        </w:rPr>
        <w:t>ournée d’études a pour objectif d’explorer le rôle de l’IA dans l’analyse de la variation linguistique dans toutes ses dimensions. À partir de domaines dans lesquels l’IA a déjà démontré un impact significatif — tels que la traduction automatique, l’interprétation ou la linguistique de corpus —, la journée entend élargir la réflexion à d’autres champs où son application apparaît prometteuse ou encore émergente. Il s’agit ainsi d’aller au-delà de ces domaines déjà consolidés, en mettant l’accent sur le potentiel de l’IA pour l’étude de la variation linguistique dans toutes ses dimensions (diachronique, diatopique, diastratique et diaphasique), tout en accordant une attention particulière aux questions relatives à la norme et au standard, ainsi qu’aux processus d’élaboration, de diffusion et d’usage des langues, y compris les attitudes et les idéologies linguistiques.</w:t>
      </w:r>
    </w:p>
    <w:p w14:paraId="7CBB81D2" w14:textId="77777777" w:rsidR="00546583" w:rsidRDefault="00546583" w:rsidP="00546583">
      <w:pPr>
        <w:autoSpaceDE w:val="0"/>
        <w:autoSpaceDN w:val="0"/>
        <w:adjustRightInd w:val="0"/>
        <w:spacing w:after="280"/>
        <w:rPr>
          <w:rFonts w:ascii="Times-Bold" w:eastAsiaTheme="minorHAnsi" w:hAnsi="Times-Bold" w:cs="Times-Bold"/>
          <w:b/>
          <w:bCs/>
          <w:sz w:val="28"/>
          <w:szCs w:val="28"/>
          <w:lang w:eastAsia="en-US"/>
          <w14:ligatures w14:val="standardContextual"/>
        </w:rPr>
      </w:pPr>
      <w:r>
        <w:rPr>
          <w:rFonts w:ascii="Times-Bold" w:eastAsiaTheme="minorHAnsi" w:hAnsi="Times-Bold" w:cs="Times-Bold"/>
          <w:b/>
          <w:bCs/>
          <w:sz w:val="28"/>
          <w:szCs w:val="28"/>
          <w:lang w:eastAsia="en-US"/>
          <w14:ligatures w14:val="standardContextual"/>
        </w:rPr>
        <w:t>Axes thématiques</w:t>
      </w:r>
    </w:p>
    <w:p w14:paraId="407060E1" w14:textId="77777777" w:rsidR="00546583" w:rsidRDefault="00546583" w:rsidP="00546583">
      <w:pPr>
        <w:autoSpaceDE w:val="0"/>
        <w:autoSpaceDN w:val="0"/>
        <w:adjustRightInd w:val="0"/>
        <w:spacing w:after="24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Cette journée vise à explorer l'application de l'IA aux différents domaines de la linguistique, parmi lesquels nous pouvons citer notamment :</w:t>
      </w:r>
    </w:p>
    <w:p w14:paraId="324180DD" w14:textId="77777777" w:rsidR="00546583" w:rsidRDefault="00546583" w:rsidP="00546583">
      <w:pPr>
        <w:numPr>
          <w:ilvl w:val="0"/>
          <w:numId w:val="1"/>
        </w:numPr>
        <w:tabs>
          <w:tab w:val="left" w:pos="220"/>
          <w:tab w:val="left" w:pos="720"/>
        </w:tabs>
        <w:autoSpaceDE w:val="0"/>
        <w:autoSpaceDN w:val="0"/>
        <w:adjustRightInd w:val="0"/>
        <w:ind w:hanging="72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la linguistique de corpus ;</w:t>
      </w:r>
    </w:p>
    <w:p w14:paraId="15F9720F" w14:textId="77777777" w:rsidR="00546583" w:rsidRDefault="00546583" w:rsidP="00546583">
      <w:pPr>
        <w:numPr>
          <w:ilvl w:val="0"/>
          <w:numId w:val="1"/>
        </w:numPr>
        <w:tabs>
          <w:tab w:val="left" w:pos="220"/>
          <w:tab w:val="left" w:pos="720"/>
        </w:tabs>
        <w:autoSpaceDE w:val="0"/>
        <w:autoSpaceDN w:val="0"/>
        <w:adjustRightInd w:val="0"/>
        <w:ind w:hanging="72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la logométrie et l’analyse du discours (par exemple les discours politiques ou médiatiques) ;</w:t>
      </w:r>
    </w:p>
    <w:p w14:paraId="1D995FC6" w14:textId="77777777" w:rsidR="00546583" w:rsidRDefault="00546583" w:rsidP="00546583">
      <w:pPr>
        <w:numPr>
          <w:ilvl w:val="0"/>
          <w:numId w:val="1"/>
        </w:numPr>
        <w:tabs>
          <w:tab w:val="left" w:pos="220"/>
          <w:tab w:val="left" w:pos="720"/>
        </w:tabs>
        <w:autoSpaceDE w:val="0"/>
        <w:autoSpaceDN w:val="0"/>
        <w:adjustRightInd w:val="0"/>
        <w:ind w:hanging="72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le traitement automatique du langage naturel et ses applications à l’analyse linguistique ;</w:t>
      </w:r>
    </w:p>
    <w:p w14:paraId="1FFBFCDB" w14:textId="77777777" w:rsidR="00546583" w:rsidRDefault="00546583" w:rsidP="00546583">
      <w:pPr>
        <w:numPr>
          <w:ilvl w:val="0"/>
          <w:numId w:val="1"/>
        </w:numPr>
        <w:tabs>
          <w:tab w:val="left" w:pos="220"/>
          <w:tab w:val="left" w:pos="720"/>
        </w:tabs>
        <w:autoSpaceDE w:val="0"/>
        <w:autoSpaceDN w:val="0"/>
        <w:adjustRightInd w:val="0"/>
        <w:ind w:hanging="72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la linguistique contrastive et l’étude du contact des langues, y compris des phénomènes tels que l’alternance codique ;</w:t>
      </w:r>
    </w:p>
    <w:p w14:paraId="212033CE" w14:textId="77777777" w:rsidR="00546583" w:rsidRDefault="00546583" w:rsidP="00546583">
      <w:pPr>
        <w:numPr>
          <w:ilvl w:val="0"/>
          <w:numId w:val="1"/>
        </w:numPr>
        <w:tabs>
          <w:tab w:val="left" w:pos="220"/>
          <w:tab w:val="left" w:pos="720"/>
        </w:tabs>
        <w:autoSpaceDE w:val="0"/>
        <w:autoSpaceDN w:val="0"/>
        <w:adjustRightInd w:val="0"/>
        <w:ind w:hanging="72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les langues de spécialité et la terminologie ;</w:t>
      </w:r>
    </w:p>
    <w:p w14:paraId="6B701BEF" w14:textId="51CBAB16" w:rsidR="00546583" w:rsidRDefault="001613C3" w:rsidP="00546583">
      <w:pPr>
        <w:numPr>
          <w:ilvl w:val="0"/>
          <w:numId w:val="1"/>
        </w:numPr>
        <w:tabs>
          <w:tab w:val="left" w:pos="220"/>
          <w:tab w:val="left" w:pos="720"/>
        </w:tabs>
        <w:autoSpaceDE w:val="0"/>
        <w:autoSpaceDN w:val="0"/>
        <w:adjustRightInd w:val="0"/>
        <w:ind w:hanging="720"/>
        <w:jc w:val="both"/>
        <w:rPr>
          <w:rFonts w:ascii="Times-Roman" w:eastAsiaTheme="minorHAnsi" w:hAnsi="Times-Roman" w:cs="Times-Roman"/>
          <w:lang w:eastAsia="en-US"/>
          <w14:ligatures w14:val="standardContextual"/>
        </w:rPr>
      </w:pPr>
      <w:r w:rsidRPr="005D5DC6">
        <w:t>linguistique appliquée à la traduction, à</w:t>
      </w:r>
      <w:r>
        <w:t xml:space="preserve"> l’analyse des textes littéraires</w:t>
      </w:r>
      <w:r w:rsidR="00546583">
        <w:rPr>
          <w:rFonts w:ascii="Times-Roman" w:eastAsiaTheme="minorHAnsi" w:hAnsi="Times-Roman" w:cs="Times-Roman"/>
          <w:lang w:eastAsia="en-US"/>
          <w14:ligatures w14:val="standardContextual"/>
        </w:rPr>
        <w:t>,</w:t>
      </w:r>
      <w:r>
        <w:rPr>
          <w:rFonts w:ascii="Times-Roman" w:eastAsiaTheme="minorHAnsi" w:hAnsi="Times-Roman" w:cs="Times-Roman"/>
          <w:lang w:eastAsia="en-US"/>
          <w14:ligatures w14:val="standardContextual"/>
        </w:rPr>
        <w:t xml:space="preserve"> </w:t>
      </w:r>
      <w:r w:rsidR="00546583">
        <w:rPr>
          <w:rFonts w:ascii="Times-Roman" w:eastAsiaTheme="minorHAnsi" w:hAnsi="Times-Roman" w:cs="Times-Roman"/>
          <w:lang w:eastAsia="en-US"/>
          <w14:ligatures w14:val="standardContextual"/>
        </w:rPr>
        <w:t>des genres et des typologies textuelles, ainsi que la littérature comparée ;</w:t>
      </w:r>
    </w:p>
    <w:p w14:paraId="2A90E8BD" w14:textId="77777777" w:rsidR="00B763AE" w:rsidRDefault="00546583" w:rsidP="00B763AE">
      <w:pPr>
        <w:numPr>
          <w:ilvl w:val="0"/>
          <w:numId w:val="1"/>
        </w:numPr>
        <w:tabs>
          <w:tab w:val="left" w:pos="220"/>
          <w:tab w:val="left" w:pos="720"/>
        </w:tabs>
        <w:autoSpaceDE w:val="0"/>
        <w:autoSpaceDN w:val="0"/>
        <w:adjustRightInd w:val="0"/>
        <w:ind w:hanging="72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l’enseignement des langues secondes et étrangères (L2/LE), en lien avec les nouveaux outils fondés sur l’IA ;</w:t>
      </w:r>
    </w:p>
    <w:p w14:paraId="79D8F6EE" w14:textId="5777D0C5" w:rsidR="00546583" w:rsidRPr="00B763AE" w:rsidRDefault="00546583" w:rsidP="00B763AE">
      <w:pPr>
        <w:numPr>
          <w:ilvl w:val="0"/>
          <w:numId w:val="1"/>
        </w:numPr>
        <w:tabs>
          <w:tab w:val="left" w:pos="220"/>
          <w:tab w:val="left" w:pos="720"/>
        </w:tabs>
        <w:autoSpaceDE w:val="0"/>
        <w:autoSpaceDN w:val="0"/>
        <w:adjustRightInd w:val="0"/>
        <w:ind w:hanging="720"/>
        <w:jc w:val="both"/>
        <w:rPr>
          <w:rFonts w:ascii="Times-Roman" w:eastAsiaTheme="minorHAnsi" w:hAnsi="Times-Roman" w:cs="Times-Roman"/>
          <w:lang w:eastAsia="en-US"/>
          <w14:ligatures w14:val="standardContextual"/>
        </w:rPr>
      </w:pPr>
      <w:r w:rsidRPr="00B763AE">
        <w:rPr>
          <w:rFonts w:ascii="Times-Roman" w:eastAsiaTheme="minorHAnsi" w:hAnsi="Times-Roman" w:cs="Times-Roman"/>
          <w:lang w:eastAsia="en-US"/>
          <w14:ligatures w14:val="standardContextual"/>
        </w:rPr>
        <w:t>l’analyse des productions audiovisuelles (cinéma, séries, publicité, jeux vidéo, médias numériques).</w:t>
      </w:r>
    </w:p>
    <w:p w14:paraId="7C56A111" w14:textId="77777777" w:rsidR="001613C3" w:rsidRDefault="001613C3" w:rsidP="001613C3">
      <w:pPr>
        <w:pStyle w:val="Titre2"/>
        <w:spacing w:before="0" w:after="120"/>
        <w:rPr>
          <w:rFonts w:ascii="Times New Roman" w:hAnsi="Times New Roman" w:cs="Times New Roman"/>
          <w:b/>
          <w:bCs/>
          <w:color w:val="000000"/>
          <w:sz w:val="28"/>
          <w:szCs w:val="28"/>
        </w:rPr>
      </w:pPr>
    </w:p>
    <w:p w14:paraId="6420F7A9" w14:textId="4E99C63B" w:rsidR="001613C3" w:rsidRPr="001D53D4" w:rsidRDefault="001613C3" w:rsidP="001613C3">
      <w:pPr>
        <w:pStyle w:val="Titre2"/>
        <w:spacing w:before="0" w:after="120"/>
        <w:rPr>
          <w:rFonts w:ascii="Times New Roman" w:hAnsi="Times New Roman" w:cs="Times New Roman"/>
          <w:b/>
          <w:bCs/>
          <w:color w:val="000000"/>
          <w:sz w:val="28"/>
          <w:szCs w:val="28"/>
        </w:rPr>
      </w:pPr>
      <w:r w:rsidRPr="001D53D4">
        <w:rPr>
          <w:rFonts w:ascii="Times New Roman" w:hAnsi="Times New Roman" w:cs="Times New Roman"/>
          <w:b/>
          <w:bCs/>
          <w:color w:val="000000"/>
          <w:sz w:val="28"/>
          <w:szCs w:val="28"/>
        </w:rPr>
        <w:t>Appel à communications</w:t>
      </w:r>
    </w:p>
    <w:p w14:paraId="13861122" w14:textId="77777777" w:rsidR="00546583" w:rsidRDefault="00546583" w:rsidP="00546583">
      <w:pPr>
        <w:tabs>
          <w:tab w:val="left" w:pos="720"/>
        </w:tabs>
        <w:autoSpaceDE w:val="0"/>
        <w:autoSpaceDN w:val="0"/>
        <w:adjustRightInd w:val="0"/>
        <w:jc w:val="both"/>
        <w:rPr>
          <w:rFonts w:ascii="Times-Roman" w:eastAsiaTheme="minorHAnsi" w:hAnsi="Times-Roman" w:cs="Times-Roman"/>
          <w:lang w:eastAsia="en-US"/>
          <w14:ligatures w14:val="standardContextual"/>
        </w:rPr>
      </w:pPr>
    </w:p>
    <w:p w14:paraId="21AEED53" w14:textId="742D02DD" w:rsidR="009A3DFF" w:rsidRPr="001D53D4" w:rsidRDefault="00546583" w:rsidP="001D53D4">
      <w:pPr>
        <w:autoSpaceDE w:val="0"/>
        <w:autoSpaceDN w:val="0"/>
        <w:adjustRightInd w:val="0"/>
        <w:spacing w:after="240"/>
        <w:jc w:val="both"/>
        <w:rPr>
          <w:rFonts w:ascii="Times-Roman" w:eastAsiaTheme="minorHAnsi" w:hAnsi="Times-Roman" w:cs="Times-Roman"/>
          <w:lang w:eastAsia="en-US"/>
          <w14:ligatures w14:val="standardContextual"/>
        </w:rPr>
      </w:pPr>
      <w:r>
        <w:rPr>
          <w:rFonts w:ascii="Times-Roman" w:eastAsiaTheme="minorHAnsi" w:hAnsi="Times-Roman" w:cs="Times-Roman"/>
          <w:lang w:eastAsia="en-US"/>
          <w14:ligatures w14:val="standardContextual"/>
        </w:rPr>
        <w:t>À cette fin, la communauté scientifique est invitée à soumettre des propositions qui abordent, d'un point de vue théorique, méthodologique ou appliqué, l'utilisation de l'intelligence artificielle dans l'étude de la variation linguistique. Sont acceptés les travaux portant sur tous les niveaux d'analyse linguistique (phonétique, phonologie, morphologie, syntaxe, lexico-sémantique, pragmatique, sociolinguistique), ainsi que sur différents types de données (orales, écrites, multimodales). Les contributions peuvent explorer aussi bien des études de cas que des suggestions méthodologiques, des réflexions critiques ou des applications innovantes de l'IA en linguistique.</w:t>
      </w:r>
    </w:p>
    <w:p w14:paraId="2C900905" w14:textId="77777777" w:rsidR="009A3DFF" w:rsidRPr="001D53D4" w:rsidRDefault="009A3DFF" w:rsidP="001D53D4">
      <w:pPr>
        <w:pStyle w:val="isselectedend"/>
        <w:spacing w:before="0" w:beforeAutospacing="0" w:after="120" w:afterAutospacing="0"/>
        <w:jc w:val="both"/>
        <w:rPr>
          <w:color w:val="000000"/>
        </w:rPr>
      </w:pPr>
      <w:r w:rsidRPr="001D53D4">
        <w:rPr>
          <w:color w:val="000000"/>
        </w:rPr>
        <w:t>Les propositions pourront adopter une perspective théorique, méthodologique ou appliquée et porter sur l'utilisation de l'intelligence artificielle dans l'étude de la variation linguistique. Les communications pourront notamment s'inscrire dans l'un des axes thématiques de la journée, sans que cette liste soit exhaustive.</w:t>
      </w:r>
    </w:p>
    <w:p w14:paraId="2CB6D42B" w14:textId="77777777" w:rsidR="009A3DFF" w:rsidRPr="001D53D4" w:rsidRDefault="009A3DFF" w:rsidP="001D53D4">
      <w:pPr>
        <w:pStyle w:val="isselectedend"/>
        <w:spacing w:before="0" w:beforeAutospacing="0" w:after="120" w:afterAutospacing="0"/>
        <w:jc w:val="both"/>
        <w:rPr>
          <w:color w:val="000000"/>
        </w:rPr>
      </w:pPr>
      <w:r w:rsidRPr="001D53D4">
        <w:rPr>
          <w:color w:val="000000"/>
        </w:rPr>
        <w:lastRenderedPageBreak/>
        <w:t>Les contributions portant sur tous les niveaux d'analyse linguistique (phonétique, phonologie, morphologie, syntaxe, lexique, sémantique, pragmatique, analyse du discours, sociolinguistique, etc.) ainsi que sur différents types de corpus (oraux, écrits ou multimodaux) sont les bienvenues.</w:t>
      </w:r>
    </w:p>
    <w:p w14:paraId="7CF636CE" w14:textId="77777777" w:rsidR="009A3DFF" w:rsidRPr="001D53D4" w:rsidRDefault="009A3DFF" w:rsidP="001D53D4">
      <w:pPr>
        <w:pStyle w:val="isselectedend"/>
        <w:spacing w:before="0" w:beforeAutospacing="0" w:after="120" w:afterAutospacing="0"/>
        <w:jc w:val="both"/>
        <w:rPr>
          <w:color w:val="000000"/>
        </w:rPr>
      </w:pPr>
      <w:r w:rsidRPr="001D53D4">
        <w:rPr>
          <w:color w:val="000000"/>
        </w:rPr>
        <w:t>Les langues de communication sont le</w:t>
      </w:r>
      <w:r w:rsidRPr="001D53D4">
        <w:rPr>
          <w:rStyle w:val="apple-converted-space"/>
          <w:color w:val="000000"/>
        </w:rPr>
        <w:t> </w:t>
      </w:r>
      <w:r w:rsidRPr="001D53D4">
        <w:rPr>
          <w:rStyle w:val="lev"/>
          <w:color w:val="000000"/>
        </w:rPr>
        <w:t>français</w:t>
      </w:r>
      <w:r w:rsidRPr="001D53D4">
        <w:rPr>
          <w:rStyle w:val="apple-converted-space"/>
          <w:color w:val="000000"/>
        </w:rPr>
        <w:t> </w:t>
      </w:r>
      <w:r w:rsidRPr="001D53D4">
        <w:rPr>
          <w:color w:val="000000"/>
        </w:rPr>
        <w:t>et l'</w:t>
      </w:r>
      <w:r w:rsidRPr="001D53D4">
        <w:rPr>
          <w:rStyle w:val="lev"/>
          <w:color w:val="000000"/>
        </w:rPr>
        <w:t>espagnol</w:t>
      </w:r>
      <w:r w:rsidRPr="001D53D4">
        <w:rPr>
          <w:color w:val="000000"/>
        </w:rPr>
        <w:t>.</w:t>
      </w:r>
    </w:p>
    <w:p w14:paraId="23641699" w14:textId="1E112E60" w:rsidR="009A3DFF" w:rsidRPr="001D53D4" w:rsidRDefault="009A3DFF" w:rsidP="001D53D4">
      <w:pPr>
        <w:pStyle w:val="NormalWeb"/>
        <w:spacing w:before="0" w:beforeAutospacing="0" w:after="240" w:afterAutospacing="0"/>
        <w:jc w:val="both"/>
        <w:rPr>
          <w:color w:val="000000"/>
        </w:rPr>
      </w:pPr>
      <w:r w:rsidRPr="001D53D4">
        <w:rPr>
          <w:color w:val="000000"/>
        </w:rPr>
        <w:t>Chaque communication disposera d'un temps de présentation de</w:t>
      </w:r>
      <w:r w:rsidRPr="001D53D4">
        <w:rPr>
          <w:rStyle w:val="apple-converted-space"/>
          <w:color w:val="000000"/>
        </w:rPr>
        <w:t> </w:t>
      </w:r>
      <w:r w:rsidRPr="001D53D4">
        <w:rPr>
          <w:rStyle w:val="lev"/>
          <w:color w:val="000000"/>
        </w:rPr>
        <w:t>20-25 minutes</w:t>
      </w:r>
      <w:r w:rsidRPr="001D53D4">
        <w:rPr>
          <w:color w:val="000000"/>
        </w:rPr>
        <w:t>, suivi de</w:t>
      </w:r>
      <w:r w:rsidRPr="001D53D4">
        <w:rPr>
          <w:rStyle w:val="apple-converted-space"/>
          <w:color w:val="000000"/>
        </w:rPr>
        <w:t> </w:t>
      </w:r>
      <w:r w:rsidRPr="001D53D4">
        <w:rPr>
          <w:rStyle w:val="lev"/>
          <w:color w:val="000000"/>
        </w:rPr>
        <w:t>10 minutes de discussion</w:t>
      </w:r>
      <w:r w:rsidRPr="001D53D4">
        <w:rPr>
          <w:color w:val="000000"/>
        </w:rPr>
        <w:t>.</w:t>
      </w:r>
    </w:p>
    <w:p w14:paraId="0CB40BBE" w14:textId="510762BF" w:rsidR="009A3DFF" w:rsidRPr="001D53D4" w:rsidRDefault="009A3DFF" w:rsidP="009A3DFF">
      <w:pPr>
        <w:pStyle w:val="Titre2"/>
        <w:rPr>
          <w:rFonts w:ascii="Times New Roman" w:hAnsi="Times New Roman" w:cs="Times New Roman"/>
          <w:b/>
          <w:bCs/>
          <w:color w:val="000000"/>
          <w:sz w:val="28"/>
          <w:szCs w:val="28"/>
        </w:rPr>
      </w:pPr>
      <w:r w:rsidRPr="001D53D4">
        <w:rPr>
          <w:rFonts w:ascii="Times New Roman" w:hAnsi="Times New Roman" w:cs="Times New Roman"/>
          <w:b/>
          <w:bCs/>
          <w:color w:val="000000"/>
          <w:sz w:val="28"/>
          <w:szCs w:val="28"/>
        </w:rPr>
        <w:t>Modalités de soumission</w:t>
      </w:r>
    </w:p>
    <w:p w14:paraId="7233292C" w14:textId="2C6D99CA" w:rsidR="009A3DFF" w:rsidRPr="001D53D4" w:rsidRDefault="009A3DFF" w:rsidP="001D53D4">
      <w:pPr>
        <w:pStyle w:val="isselectedend"/>
        <w:spacing w:before="0" w:beforeAutospacing="0" w:after="120" w:afterAutospacing="0"/>
        <w:rPr>
          <w:color w:val="000000"/>
        </w:rPr>
      </w:pPr>
      <w:r w:rsidRPr="001D53D4">
        <w:rPr>
          <w:color w:val="000000"/>
        </w:rPr>
        <w:t>Les propositions de communication devront être envoyées au plus tard le</w:t>
      </w:r>
      <w:r w:rsidRPr="001D53D4">
        <w:rPr>
          <w:rStyle w:val="apple-converted-space"/>
          <w:color w:val="000000"/>
        </w:rPr>
        <w:t> </w:t>
      </w:r>
      <w:r w:rsidR="00F71546">
        <w:rPr>
          <w:rStyle w:val="lev"/>
          <w:color w:val="000000"/>
        </w:rPr>
        <w:t>28</w:t>
      </w:r>
      <w:r w:rsidRPr="001D53D4">
        <w:rPr>
          <w:rStyle w:val="lev"/>
          <w:color w:val="000000"/>
        </w:rPr>
        <w:t xml:space="preserve"> </w:t>
      </w:r>
      <w:r w:rsidR="00F71546">
        <w:rPr>
          <w:rStyle w:val="lev"/>
          <w:color w:val="000000"/>
        </w:rPr>
        <w:t>février</w:t>
      </w:r>
      <w:r w:rsidRPr="001D53D4">
        <w:rPr>
          <w:rStyle w:val="lev"/>
          <w:color w:val="000000"/>
        </w:rPr>
        <w:t xml:space="preserve"> 2027</w:t>
      </w:r>
      <w:r w:rsidRPr="001D53D4">
        <w:rPr>
          <w:color w:val="000000"/>
        </w:rPr>
        <w:t>.</w:t>
      </w:r>
    </w:p>
    <w:p w14:paraId="2FBF832F" w14:textId="77777777" w:rsidR="009A3DFF" w:rsidRPr="001D53D4" w:rsidRDefault="009A3DFF" w:rsidP="001D53D4">
      <w:pPr>
        <w:pStyle w:val="isselectedend"/>
        <w:spacing w:before="0" w:beforeAutospacing="0" w:after="0" w:afterAutospacing="0"/>
        <w:rPr>
          <w:color w:val="000000"/>
        </w:rPr>
      </w:pPr>
      <w:r w:rsidRPr="001D53D4">
        <w:rPr>
          <w:color w:val="000000"/>
        </w:rPr>
        <w:t>Le dossier de soumission comprendra les éléments suivants :</w:t>
      </w:r>
    </w:p>
    <w:p w14:paraId="611861D6" w14:textId="77777777" w:rsidR="009A3DFF" w:rsidRPr="001D53D4" w:rsidRDefault="009A3DFF" w:rsidP="009A3DFF">
      <w:pPr>
        <w:numPr>
          <w:ilvl w:val="0"/>
          <w:numId w:val="3"/>
        </w:numPr>
        <w:spacing w:before="100" w:beforeAutospacing="1" w:after="100" w:afterAutospacing="1"/>
        <w:rPr>
          <w:color w:val="000000"/>
        </w:rPr>
      </w:pPr>
      <w:r w:rsidRPr="001D53D4">
        <w:rPr>
          <w:color w:val="000000"/>
        </w:rPr>
        <w:t>nom et prénom de l'auteur ou des auteurs ;</w:t>
      </w:r>
    </w:p>
    <w:p w14:paraId="7F6E3EAE" w14:textId="77777777" w:rsidR="009A3DFF" w:rsidRPr="001D53D4" w:rsidRDefault="009A3DFF" w:rsidP="009A3DFF">
      <w:pPr>
        <w:numPr>
          <w:ilvl w:val="0"/>
          <w:numId w:val="3"/>
        </w:numPr>
        <w:spacing w:before="100" w:beforeAutospacing="1" w:after="100" w:afterAutospacing="1"/>
        <w:rPr>
          <w:color w:val="000000"/>
        </w:rPr>
      </w:pPr>
      <w:r w:rsidRPr="001D53D4">
        <w:rPr>
          <w:color w:val="000000"/>
        </w:rPr>
        <w:t>affiliation institutionnelle ;</w:t>
      </w:r>
    </w:p>
    <w:p w14:paraId="4367A7A6" w14:textId="77777777" w:rsidR="009A3DFF" w:rsidRPr="001D53D4" w:rsidRDefault="009A3DFF" w:rsidP="009A3DFF">
      <w:pPr>
        <w:numPr>
          <w:ilvl w:val="0"/>
          <w:numId w:val="3"/>
        </w:numPr>
        <w:spacing w:before="100" w:beforeAutospacing="1" w:after="100" w:afterAutospacing="1"/>
        <w:rPr>
          <w:color w:val="000000"/>
        </w:rPr>
      </w:pPr>
      <w:r w:rsidRPr="001D53D4">
        <w:rPr>
          <w:color w:val="000000"/>
        </w:rPr>
        <w:t>adresse électronique ;</w:t>
      </w:r>
    </w:p>
    <w:p w14:paraId="7A9770AE" w14:textId="77777777" w:rsidR="009A3DFF" w:rsidRPr="001D53D4" w:rsidRDefault="009A3DFF" w:rsidP="009A3DFF">
      <w:pPr>
        <w:numPr>
          <w:ilvl w:val="0"/>
          <w:numId w:val="3"/>
        </w:numPr>
        <w:spacing w:before="100" w:beforeAutospacing="1" w:after="100" w:afterAutospacing="1"/>
        <w:rPr>
          <w:color w:val="000000"/>
        </w:rPr>
      </w:pPr>
      <w:r w:rsidRPr="001D53D4">
        <w:rPr>
          <w:color w:val="000000"/>
        </w:rPr>
        <w:t>titre de la communication ;</w:t>
      </w:r>
    </w:p>
    <w:p w14:paraId="1ECABA33" w14:textId="77777777" w:rsidR="009A3DFF" w:rsidRPr="001D53D4" w:rsidRDefault="009A3DFF" w:rsidP="009A3DFF">
      <w:pPr>
        <w:numPr>
          <w:ilvl w:val="0"/>
          <w:numId w:val="3"/>
        </w:numPr>
        <w:spacing w:before="100" w:beforeAutospacing="1" w:after="100" w:afterAutospacing="1"/>
        <w:rPr>
          <w:color w:val="000000"/>
        </w:rPr>
      </w:pPr>
      <w:r w:rsidRPr="001D53D4">
        <w:rPr>
          <w:color w:val="000000"/>
        </w:rPr>
        <w:t>résumé de</w:t>
      </w:r>
      <w:r w:rsidRPr="001D53D4">
        <w:rPr>
          <w:rStyle w:val="apple-converted-space"/>
          <w:color w:val="000000"/>
        </w:rPr>
        <w:t> </w:t>
      </w:r>
      <w:r w:rsidRPr="001D53D4">
        <w:rPr>
          <w:rStyle w:val="lev"/>
          <w:color w:val="000000"/>
        </w:rPr>
        <w:t>250 à 300 mots</w:t>
      </w:r>
      <w:r w:rsidRPr="001D53D4">
        <w:rPr>
          <w:rStyle w:val="apple-converted-space"/>
          <w:color w:val="000000"/>
        </w:rPr>
        <w:t> </w:t>
      </w:r>
      <w:r w:rsidRPr="001D53D4">
        <w:rPr>
          <w:color w:val="000000"/>
        </w:rPr>
        <w:t>présentant les objectifs, le cadre théorique, la méthodologie et les principaux résultats attendus ;</w:t>
      </w:r>
    </w:p>
    <w:p w14:paraId="6255FB16" w14:textId="77777777" w:rsidR="009A3DFF" w:rsidRPr="001D53D4" w:rsidRDefault="009A3DFF" w:rsidP="009A3DFF">
      <w:pPr>
        <w:numPr>
          <w:ilvl w:val="0"/>
          <w:numId w:val="3"/>
        </w:numPr>
        <w:spacing w:before="100" w:beforeAutospacing="1" w:after="100" w:afterAutospacing="1"/>
        <w:rPr>
          <w:color w:val="000000"/>
        </w:rPr>
      </w:pPr>
      <w:r w:rsidRPr="001D53D4">
        <w:rPr>
          <w:rStyle w:val="lev"/>
          <w:color w:val="000000"/>
        </w:rPr>
        <w:t>5 mots-clés</w:t>
      </w:r>
      <w:r w:rsidRPr="001D53D4">
        <w:rPr>
          <w:rStyle w:val="apple-converted-space"/>
          <w:color w:val="000000"/>
        </w:rPr>
        <w:t> </w:t>
      </w:r>
      <w:r w:rsidRPr="001D53D4">
        <w:rPr>
          <w:color w:val="000000"/>
        </w:rPr>
        <w:t>;</w:t>
      </w:r>
    </w:p>
    <w:p w14:paraId="178E5C8D" w14:textId="77777777" w:rsidR="009A3DFF" w:rsidRPr="001D53D4" w:rsidRDefault="009A3DFF" w:rsidP="009A3DFF">
      <w:pPr>
        <w:numPr>
          <w:ilvl w:val="0"/>
          <w:numId w:val="3"/>
        </w:numPr>
        <w:spacing w:before="100" w:beforeAutospacing="1" w:after="100" w:afterAutospacing="1"/>
        <w:rPr>
          <w:color w:val="000000"/>
        </w:rPr>
      </w:pPr>
      <w:r w:rsidRPr="001D53D4">
        <w:rPr>
          <w:color w:val="000000"/>
        </w:rPr>
        <w:t>langue de la communication (</w:t>
      </w:r>
      <w:r w:rsidRPr="001D53D4">
        <w:rPr>
          <w:rStyle w:val="lev"/>
          <w:color w:val="000000"/>
        </w:rPr>
        <w:t>français</w:t>
      </w:r>
      <w:r w:rsidRPr="001D53D4">
        <w:rPr>
          <w:rStyle w:val="apple-converted-space"/>
          <w:color w:val="000000"/>
        </w:rPr>
        <w:t> </w:t>
      </w:r>
      <w:r w:rsidRPr="001D53D4">
        <w:rPr>
          <w:color w:val="000000"/>
        </w:rPr>
        <w:t>ou</w:t>
      </w:r>
      <w:r w:rsidRPr="001D53D4">
        <w:rPr>
          <w:rStyle w:val="apple-converted-space"/>
          <w:color w:val="000000"/>
        </w:rPr>
        <w:t> </w:t>
      </w:r>
      <w:r w:rsidRPr="001D53D4">
        <w:rPr>
          <w:rStyle w:val="lev"/>
          <w:color w:val="000000"/>
        </w:rPr>
        <w:t>espagnol</w:t>
      </w:r>
      <w:r w:rsidRPr="001D53D4">
        <w:rPr>
          <w:color w:val="000000"/>
        </w:rPr>
        <w:t>).</w:t>
      </w:r>
    </w:p>
    <w:p w14:paraId="4B8153BB" w14:textId="28FBA409" w:rsidR="009A3DFF" w:rsidRPr="001D53D4" w:rsidRDefault="009A3DFF" w:rsidP="00AD3939">
      <w:pPr>
        <w:pStyle w:val="isselectedend"/>
        <w:spacing w:before="0" w:beforeAutospacing="0" w:after="120" w:afterAutospacing="0"/>
        <w:rPr>
          <w:color w:val="000000"/>
        </w:rPr>
      </w:pPr>
      <w:r w:rsidRPr="001D53D4">
        <w:rPr>
          <w:color w:val="000000"/>
        </w:rPr>
        <w:t>Les propositions sont à envoyer simultanément aux deux organisatrices :</w:t>
      </w:r>
    </w:p>
    <w:p w14:paraId="3B7603DA" w14:textId="77777777" w:rsidR="009A3DFF" w:rsidRPr="001D53D4" w:rsidRDefault="009A3DFF" w:rsidP="00AD3939">
      <w:pPr>
        <w:pStyle w:val="isselectedend"/>
        <w:spacing w:before="0" w:beforeAutospacing="0" w:after="0" w:afterAutospacing="0"/>
        <w:ind w:left="283"/>
        <w:rPr>
          <w:color w:val="000000"/>
        </w:rPr>
      </w:pPr>
      <w:r w:rsidRPr="001D53D4">
        <w:rPr>
          <w:rStyle w:val="lev"/>
          <w:color w:val="000000"/>
        </w:rPr>
        <w:t>Yekaterina García Márkina</w:t>
      </w:r>
      <w:r w:rsidRPr="001D53D4">
        <w:rPr>
          <w:color w:val="000000"/>
        </w:rPr>
        <w:br/>
        <w:t>Université de Tours – ICD</w:t>
      </w:r>
      <w:r w:rsidRPr="001D53D4">
        <w:rPr>
          <w:color w:val="000000"/>
        </w:rPr>
        <w:br/>
      </w:r>
      <w:hyperlink r:id="rId9" w:history="1">
        <w:r w:rsidRPr="001D53D4">
          <w:rPr>
            <w:rStyle w:val="Lienhypertexte"/>
          </w:rPr>
          <w:t>yekaterina.garcia@univ-tours.fr</w:t>
        </w:r>
      </w:hyperlink>
    </w:p>
    <w:p w14:paraId="397E90A5" w14:textId="253DE857" w:rsidR="009A3DFF" w:rsidRPr="001D53D4" w:rsidRDefault="009A3DFF" w:rsidP="00AD3939">
      <w:pPr>
        <w:pStyle w:val="isselectedend"/>
        <w:ind w:left="283"/>
        <w:rPr>
          <w:color w:val="000000"/>
        </w:rPr>
      </w:pPr>
      <w:r w:rsidRPr="001D53D4">
        <w:rPr>
          <w:rStyle w:val="lev"/>
          <w:color w:val="000000"/>
        </w:rPr>
        <w:t>Xandra Santos Palmou</w:t>
      </w:r>
      <w:r w:rsidRPr="001D53D4">
        <w:rPr>
          <w:color w:val="000000"/>
        </w:rPr>
        <w:br/>
        <w:t xml:space="preserve">Université d'Artois – </w:t>
      </w:r>
      <w:r w:rsidRPr="001D53D4">
        <w:rPr>
          <w:rStyle w:val="Accentuation"/>
          <w:color w:val="000000"/>
        </w:rPr>
        <w:t>Textes et Cultures</w:t>
      </w:r>
      <w:r w:rsidRPr="001D53D4">
        <w:rPr>
          <w:color w:val="000000"/>
        </w:rPr>
        <w:br/>
      </w:r>
      <w:hyperlink r:id="rId10" w:history="1">
        <w:r w:rsidRPr="001D53D4">
          <w:rPr>
            <w:rStyle w:val="Lienhypertexte"/>
          </w:rPr>
          <w:t>xandra.santospalmou@univ-artois.fr</w:t>
        </w:r>
      </w:hyperlink>
    </w:p>
    <w:p w14:paraId="1157D590" w14:textId="6BB8BB70" w:rsidR="009A3DFF" w:rsidRPr="001D53D4" w:rsidRDefault="009A3DFF" w:rsidP="009A3DFF">
      <w:pPr>
        <w:pStyle w:val="Titre2"/>
        <w:rPr>
          <w:rFonts w:ascii="Times New Roman" w:hAnsi="Times New Roman" w:cs="Times New Roman"/>
          <w:b/>
          <w:bCs/>
          <w:color w:val="000000"/>
          <w:sz w:val="28"/>
          <w:szCs w:val="28"/>
        </w:rPr>
      </w:pPr>
      <w:r w:rsidRPr="001D53D4">
        <w:rPr>
          <w:rFonts w:ascii="Times New Roman" w:hAnsi="Times New Roman" w:cs="Times New Roman"/>
          <w:b/>
          <w:bCs/>
          <w:color w:val="000000"/>
          <w:sz w:val="28"/>
          <w:szCs w:val="28"/>
        </w:rPr>
        <w:t>Calendrier</w:t>
      </w:r>
    </w:p>
    <w:p w14:paraId="71A8B0F4" w14:textId="6E7A4768" w:rsidR="009A3DFF" w:rsidRPr="001D53D4" w:rsidRDefault="003E2F5C" w:rsidP="009A3DFF">
      <w:pPr>
        <w:numPr>
          <w:ilvl w:val="0"/>
          <w:numId w:val="4"/>
        </w:numPr>
        <w:spacing w:before="100" w:beforeAutospacing="1" w:after="100" w:afterAutospacing="1"/>
        <w:rPr>
          <w:color w:val="000000"/>
        </w:rPr>
      </w:pPr>
      <w:r>
        <w:rPr>
          <w:rStyle w:val="lev"/>
          <w:color w:val="000000"/>
        </w:rPr>
        <w:t>28</w:t>
      </w:r>
      <w:r w:rsidR="009A3DFF" w:rsidRPr="001D53D4">
        <w:rPr>
          <w:rStyle w:val="lev"/>
          <w:color w:val="000000"/>
        </w:rPr>
        <w:t xml:space="preserve"> </w:t>
      </w:r>
      <w:r>
        <w:rPr>
          <w:rStyle w:val="lev"/>
          <w:color w:val="000000"/>
        </w:rPr>
        <w:t>février</w:t>
      </w:r>
      <w:r w:rsidR="009A3DFF" w:rsidRPr="001D53D4">
        <w:rPr>
          <w:rStyle w:val="lev"/>
          <w:color w:val="000000"/>
        </w:rPr>
        <w:t xml:space="preserve"> 2027</w:t>
      </w:r>
      <w:r w:rsidR="009A3DFF" w:rsidRPr="001D53D4">
        <w:rPr>
          <w:rStyle w:val="apple-converted-space"/>
          <w:color w:val="000000"/>
        </w:rPr>
        <w:t> </w:t>
      </w:r>
      <w:r w:rsidR="009A3DFF" w:rsidRPr="001D53D4">
        <w:rPr>
          <w:color w:val="000000"/>
        </w:rPr>
        <w:t>: date limite de réception des propositions de communication ;</w:t>
      </w:r>
    </w:p>
    <w:p w14:paraId="6F9970F5" w14:textId="47B0C97B" w:rsidR="009A3DFF" w:rsidRPr="001D53D4" w:rsidRDefault="003E2F5C" w:rsidP="009A3DFF">
      <w:pPr>
        <w:numPr>
          <w:ilvl w:val="0"/>
          <w:numId w:val="4"/>
        </w:numPr>
        <w:spacing w:before="100" w:beforeAutospacing="1" w:after="100" w:afterAutospacing="1"/>
        <w:rPr>
          <w:color w:val="000000"/>
        </w:rPr>
      </w:pPr>
      <w:r>
        <w:rPr>
          <w:rStyle w:val="lev"/>
          <w:color w:val="000000"/>
        </w:rPr>
        <w:t>avril</w:t>
      </w:r>
      <w:r w:rsidR="009A3DFF" w:rsidRPr="001D53D4">
        <w:rPr>
          <w:rStyle w:val="lev"/>
          <w:color w:val="000000"/>
        </w:rPr>
        <w:t xml:space="preserve"> 2027</w:t>
      </w:r>
      <w:r w:rsidR="009A3DFF" w:rsidRPr="001D53D4">
        <w:rPr>
          <w:rStyle w:val="apple-converted-space"/>
          <w:color w:val="000000"/>
        </w:rPr>
        <w:t> </w:t>
      </w:r>
      <w:r w:rsidR="009A3DFF" w:rsidRPr="001D53D4">
        <w:rPr>
          <w:color w:val="000000"/>
        </w:rPr>
        <w:t>: notification des décisions du comité scientifique ;</w:t>
      </w:r>
    </w:p>
    <w:p w14:paraId="056B0DDC" w14:textId="1C2AD635" w:rsidR="009A3DFF" w:rsidRPr="009A3DFF" w:rsidRDefault="009A3DFF" w:rsidP="009A3DFF">
      <w:pPr>
        <w:pStyle w:val="NormalWeb"/>
        <w:rPr>
          <w:b/>
          <w:bCs/>
          <w:color w:val="000000"/>
        </w:rPr>
      </w:pPr>
      <w:r w:rsidRPr="009A3DFF">
        <w:rPr>
          <w:b/>
          <w:bCs/>
          <w:color w:val="000000"/>
        </w:rPr>
        <w:t xml:space="preserve">La Journée d'étude se tiendra à l'Université d'Artois (Arras) </w:t>
      </w:r>
      <w:r w:rsidR="00E25754">
        <w:rPr>
          <w:b/>
          <w:bCs/>
          <w:color w:val="000000"/>
        </w:rPr>
        <w:t>le 4</w:t>
      </w:r>
      <w:r w:rsidRPr="009A3DFF">
        <w:rPr>
          <w:b/>
          <w:bCs/>
          <w:color w:val="000000"/>
        </w:rPr>
        <w:t xml:space="preserve"> octobre 2027.</w:t>
      </w:r>
    </w:p>
    <w:p w14:paraId="72146974" w14:textId="77777777" w:rsidR="009A3DFF" w:rsidRDefault="009A3DFF" w:rsidP="001A646A">
      <w:pPr>
        <w:autoSpaceDE w:val="0"/>
        <w:autoSpaceDN w:val="0"/>
        <w:adjustRightInd w:val="0"/>
        <w:spacing w:after="240"/>
        <w:jc w:val="both"/>
        <w:rPr>
          <w:rFonts w:ascii="Times-Roman" w:eastAsiaTheme="minorHAnsi" w:hAnsi="Times-Roman" w:cs="Times-Roman"/>
          <w:lang w:eastAsia="en-US"/>
          <w14:ligatures w14:val="standardContextual"/>
        </w:rPr>
      </w:pPr>
    </w:p>
    <w:p w14:paraId="5887F0C7" w14:textId="5F64C861" w:rsidR="00E25754" w:rsidRDefault="00E25754" w:rsidP="001A646A">
      <w:pPr>
        <w:autoSpaceDE w:val="0"/>
        <w:autoSpaceDN w:val="0"/>
        <w:adjustRightInd w:val="0"/>
        <w:spacing w:after="240"/>
        <w:jc w:val="both"/>
        <w:rPr>
          <w:rFonts w:ascii="Times-Roman" w:eastAsiaTheme="minorHAnsi" w:hAnsi="Times-Roman" w:cs="Times-Roman"/>
          <w:lang w:eastAsia="en-US"/>
          <w14:ligatures w14:val="standardContextual"/>
        </w:rPr>
      </w:pPr>
      <w:r w:rsidRPr="00AD3939">
        <w:rPr>
          <w:b/>
          <w:bCs/>
          <w:sz w:val="28"/>
          <w:szCs w:val="28"/>
          <w:lang w:val="es-ES"/>
        </w:rPr>
        <w:t xml:space="preserve">Références bibliographiques </w:t>
      </w:r>
    </w:p>
    <w:p w14:paraId="52B1BFAC" w14:textId="77777777" w:rsidR="00E25754" w:rsidRPr="00F34FB7" w:rsidRDefault="00E25754" w:rsidP="00E25754">
      <w:pPr>
        <w:rPr>
          <w:color w:val="214284"/>
          <w:lang w:val="es-ES"/>
        </w:rPr>
      </w:pPr>
      <w:r w:rsidRPr="00F34FB7">
        <w:rPr>
          <w:color w:val="141413"/>
          <w:lang w:val="es-ES"/>
        </w:rPr>
        <w:t xml:space="preserve">Asociación Española de Terminología. (2024). TERESIA. </w:t>
      </w:r>
      <w:hyperlink r:id="rId11" w:history="1">
        <w:r w:rsidRPr="00F34FB7">
          <w:rPr>
            <w:rStyle w:val="Lienhypertexte"/>
            <w:lang w:val="es-ES"/>
          </w:rPr>
          <w:t>https://aeter.org/teresia/</w:t>
        </w:r>
      </w:hyperlink>
    </w:p>
    <w:p w14:paraId="08131490" w14:textId="77777777" w:rsidR="00E25754" w:rsidRPr="00F34FB7" w:rsidRDefault="00E25754" w:rsidP="00E25754">
      <w:pPr>
        <w:pStyle w:val="NormalWeb"/>
        <w:jc w:val="both"/>
        <w:rPr>
          <w:lang w:val="es-ES"/>
        </w:rPr>
      </w:pPr>
      <w:r w:rsidRPr="00F34FB7">
        <w:rPr>
          <w:lang w:val="es-ES"/>
        </w:rPr>
        <w:t xml:space="preserve">Atencio-Gonzáles, R. (2023). </w:t>
      </w:r>
      <w:r>
        <w:rPr>
          <w:lang w:val="es-ES"/>
        </w:rPr>
        <w:t>“</w:t>
      </w:r>
      <w:r w:rsidRPr="00F34FB7">
        <w:rPr>
          <w:lang w:val="es-ES"/>
        </w:rPr>
        <w:t>Inteligencia artificial en Educación. Cienciamatria</w:t>
      </w:r>
      <w:r>
        <w:rPr>
          <w:lang w:val="es-ES"/>
        </w:rPr>
        <w:t>”</w:t>
      </w:r>
      <w:r w:rsidRPr="00F34FB7">
        <w:rPr>
          <w:lang w:val="es-ES"/>
        </w:rPr>
        <w:t xml:space="preserve">. </w:t>
      </w:r>
      <w:r w:rsidRPr="00BD2F6F">
        <w:rPr>
          <w:i/>
          <w:iCs/>
          <w:lang w:val="es-ES"/>
        </w:rPr>
        <w:t>Revista Interdisciplinaria de Humanidades, Educación, Ciencia y Tecnología</w:t>
      </w:r>
      <w:r w:rsidRPr="00F34FB7">
        <w:rPr>
          <w:lang w:val="es-ES"/>
        </w:rPr>
        <w:t>, 9(17), 2-3.</w:t>
      </w:r>
      <w:r w:rsidRPr="00F34FB7">
        <w:rPr>
          <w:rStyle w:val="apple-converted-space"/>
          <w:lang w:val="es-ES"/>
        </w:rPr>
        <w:t> </w:t>
      </w:r>
      <w:hyperlink r:id="rId12" w:history="1">
        <w:r w:rsidRPr="00F34FB7">
          <w:rPr>
            <w:rStyle w:val="Lienhypertexte"/>
            <w:color w:val="006798"/>
            <w:lang w:val="es-ES"/>
          </w:rPr>
          <w:t>https://doi.org/1.35381/cm.v9i17.1150</w:t>
        </w:r>
      </w:hyperlink>
    </w:p>
    <w:p w14:paraId="5F087B14" w14:textId="77777777" w:rsidR="00E25754" w:rsidRPr="00F34FB7" w:rsidRDefault="00E25754" w:rsidP="00E25754">
      <w:pPr>
        <w:pStyle w:val="NormalWeb"/>
        <w:jc w:val="both"/>
        <w:rPr>
          <w:lang w:val="es-ES"/>
        </w:rPr>
      </w:pPr>
      <w:r w:rsidRPr="00F34FB7">
        <w:rPr>
          <w:lang w:val="es-ES"/>
        </w:rPr>
        <w:t xml:space="preserve">Barcelona Supercomputing Center. (2021, 11 de noviembre). </w:t>
      </w:r>
      <w:r>
        <w:rPr>
          <w:lang w:val="es-ES"/>
        </w:rPr>
        <w:t>“</w:t>
      </w:r>
      <w:r w:rsidRPr="00F34FB7">
        <w:rPr>
          <w:lang w:val="es-ES"/>
        </w:rPr>
        <w:t>El primer sistema masivo de Inteligencia Artificial de la lengua española, MarIA, empieza a resumir y generar textos</w:t>
      </w:r>
      <w:r>
        <w:rPr>
          <w:lang w:val="es-ES"/>
        </w:rPr>
        <w:t>”</w:t>
      </w:r>
      <w:r w:rsidRPr="00F34FB7">
        <w:rPr>
          <w:lang w:val="es-ES"/>
        </w:rPr>
        <w:t xml:space="preserve">. </w:t>
      </w:r>
      <w:r w:rsidRPr="00BD2F6F">
        <w:rPr>
          <w:i/>
          <w:iCs/>
          <w:lang w:val="es-ES"/>
        </w:rPr>
        <w:t>BSC</w:t>
      </w:r>
      <w:r w:rsidRPr="00F34FB7">
        <w:rPr>
          <w:lang w:val="es-ES"/>
        </w:rPr>
        <w:t>.</w:t>
      </w:r>
      <w:r w:rsidRPr="00F34FB7">
        <w:rPr>
          <w:rStyle w:val="apple-converted-space"/>
          <w:lang w:val="es-ES"/>
        </w:rPr>
        <w:t> </w:t>
      </w:r>
      <w:hyperlink r:id="rId13" w:history="1">
        <w:r w:rsidRPr="00F34FB7">
          <w:rPr>
            <w:rStyle w:val="Lienhypertexte"/>
            <w:color w:val="006798"/>
            <w:lang w:val="es-ES"/>
          </w:rPr>
          <w:t>https://www.bsc.es/es/noticias/noticias-del-bsc/el-primer-sistema-masivo-de-inteligencia-artificial-de-la-lengua-española-maria-empieza-resumir-y</w:t>
        </w:r>
      </w:hyperlink>
    </w:p>
    <w:p w14:paraId="636692E4" w14:textId="2DC1FA3B" w:rsidR="00E25754" w:rsidRPr="00F34FB7" w:rsidRDefault="00E25754" w:rsidP="00E25754">
      <w:pPr>
        <w:pStyle w:val="NormalWeb"/>
        <w:jc w:val="both"/>
        <w:rPr>
          <w:lang w:val="es-ES"/>
        </w:rPr>
      </w:pPr>
      <w:r w:rsidRPr="00F34FB7">
        <w:rPr>
          <w:lang w:val="es-ES"/>
        </w:rPr>
        <w:t xml:space="preserve">Bernilla, E. (2024). </w:t>
      </w:r>
      <w:r>
        <w:rPr>
          <w:lang w:val="es-ES"/>
        </w:rPr>
        <w:t>“</w:t>
      </w:r>
      <w:r w:rsidRPr="00F34FB7">
        <w:rPr>
          <w:lang w:val="es-ES"/>
        </w:rPr>
        <w:t>Docentes ante la inteligencia artificial en una universidad pública del norte del Perú</w:t>
      </w:r>
      <w:r>
        <w:rPr>
          <w:lang w:val="es-ES"/>
        </w:rPr>
        <w:t>”</w:t>
      </w:r>
      <w:r w:rsidRPr="00F34FB7">
        <w:rPr>
          <w:lang w:val="es-ES"/>
        </w:rPr>
        <w:t xml:space="preserve">. </w:t>
      </w:r>
      <w:r w:rsidRPr="00BD2F6F">
        <w:rPr>
          <w:i/>
          <w:iCs/>
          <w:lang w:val="es-ES"/>
        </w:rPr>
        <w:t>Educación</w:t>
      </w:r>
      <w:r w:rsidRPr="00F34FB7">
        <w:rPr>
          <w:lang w:val="es-ES"/>
        </w:rPr>
        <w:t xml:space="preserve">, 33(64), </w:t>
      </w:r>
      <w:r w:rsidR="00B22909">
        <w:rPr>
          <w:lang w:val="es-ES"/>
        </w:rPr>
        <w:t xml:space="preserve">p. </w:t>
      </w:r>
      <w:r w:rsidRPr="00F34FB7">
        <w:rPr>
          <w:lang w:val="es-ES"/>
        </w:rPr>
        <w:t>8-28.</w:t>
      </w:r>
      <w:r w:rsidRPr="00F34FB7">
        <w:rPr>
          <w:rStyle w:val="apple-converted-space"/>
          <w:lang w:val="es-ES"/>
        </w:rPr>
        <w:t> </w:t>
      </w:r>
      <w:hyperlink r:id="rId14" w:history="1">
        <w:r w:rsidRPr="00F34FB7">
          <w:rPr>
            <w:rStyle w:val="Lienhypertexte"/>
            <w:color w:val="006798"/>
            <w:lang w:val="es-ES"/>
          </w:rPr>
          <w:t>https://doi.org/10.18800/educacion.202401.M001</w:t>
        </w:r>
      </w:hyperlink>
    </w:p>
    <w:p w14:paraId="711E32DB" w14:textId="0BCE0B7E" w:rsidR="00E25754" w:rsidRPr="00647DA7" w:rsidRDefault="00E25754" w:rsidP="00E25754">
      <w:pPr>
        <w:pStyle w:val="NormalWeb"/>
        <w:jc w:val="both"/>
        <w:rPr>
          <w:lang w:val="es-ES"/>
        </w:rPr>
      </w:pPr>
      <w:r w:rsidRPr="00F34FB7">
        <w:rPr>
          <w:lang w:val="es-ES"/>
        </w:rPr>
        <w:t xml:space="preserve">Bleorțu, C., Cuevas, M., Villazón, M. </w:t>
      </w:r>
      <w:r w:rsidRPr="00F34FB7">
        <w:rPr>
          <w:shd w:val="clear" w:color="auto" w:fill="FFFFFF"/>
          <w:lang w:val="es-ES"/>
        </w:rPr>
        <w:t>&amp;</w:t>
      </w:r>
      <w:r w:rsidRPr="00F34FB7">
        <w:rPr>
          <w:lang w:val="es-ES"/>
        </w:rPr>
        <w:t xml:space="preserve"> Lamar, C. (2024). </w:t>
      </w:r>
      <w:r>
        <w:rPr>
          <w:lang w:val="es-ES"/>
        </w:rPr>
        <w:t>“</w:t>
      </w:r>
      <w:r w:rsidRPr="00F34FB7">
        <w:rPr>
          <w:lang w:val="es-ES"/>
        </w:rPr>
        <w:t>Lingüística e inteligencia artificial. El corpus de La Pola Siero</w:t>
      </w:r>
      <w:r>
        <w:rPr>
          <w:lang w:val="es-ES"/>
        </w:rPr>
        <w:t>”</w:t>
      </w:r>
      <w:r w:rsidRPr="00F34FB7">
        <w:rPr>
          <w:lang w:val="es-ES"/>
        </w:rPr>
        <w:t xml:space="preserve">. </w:t>
      </w:r>
      <w:r w:rsidR="00B90413" w:rsidRPr="00B90413">
        <w:rPr>
          <w:i/>
          <w:iCs/>
          <w:lang w:val="es-ES"/>
        </w:rPr>
        <w:t>In</w:t>
      </w:r>
      <w:r w:rsidRPr="00F34FB7">
        <w:rPr>
          <w:lang w:val="es-ES"/>
        </w:rPr>
        <w:t xml:space="preserve"> E. de Prado-Creo, A. Quintairos-Soliño, Sh. </w:t>
      </w:r>
      <w:r w:rsidRPr="00E25754">
        <w:t xml:space="preserve">Samy, U. Gaulee, K. Bista </w:t>
      </w:r>
      <w:r w:rsidRPr="00E25754">
        <w:rPr>
          <w:shd w:val="clear" w:color="auto" w:fill="FFFFFF"/>
        </w:rPr>
        <w:t>&amp;</w:t>
      </w:r>
      <w:r w:rsidRPr="00E25754">
        <w:t xml:space="preserve"> B. Zhang (Eds.), </w:t>
      </w:r>
      <w:r w:rsidRPr="00E25754">
        <w:rPr>
          <w:i/>
          <w:iCs/>
        </w:rPr>
        <w:t xml:space="preserve">Innovative Approaches to learning. </w:t>
      </w:r>
      <w:r w:rsidRPr="00FD5B49">
        <w:rPr>
          <w:i/>
          <w:iCs/>
          <w:lang w:val="es-ES"/>
        </w:rPr>
        <w:t>Global advances in sustainable, inclusive, and creative education</w:t>
      </w:r>
      <w:r w:rsidR="00B22909">
        <w:rPr>
          <w:lang w:val="es-ES"/>
        </w:rPr>
        <w:t xml:space="preserve">, </w:t>
      </w:r>
      <w:r w:rsidRPr="00647DA7">
        <w:rPr>
          <w:lang w:val="es-ES"/>
        </w:rPr>
        <w:t>pp. 178-184. STAR Scholars.</w:t>
      </w:r>
    </w:p>
    <w:p w14:paraId="2E91E954" w14:textId="4D031BFD" w:rsidR="00E25754" w:rsidRPr="00F34FB7" w:rsidRDefault="00E25754" w:rsidP="00E25754">
      <w:pPr>
        <w:jc w:val="both"/>
        <w:rPr>
          <w:color w:val="000000"/>
          <w:lang w:val="es-ES"/>
        </w:rPr>
      </w:pPr>
      <w:r w:rsidRPr="00F34FB7">
        <w:rPr>
          <w:shd w:val="clear" w:color="auto" w:fill="FFFFFF"/>
          <w:lang w:val="es-ES"/>
        </w:rPr>
        <w:t xml:space="preserve">Bleortu, C., </w:t>
      </w:r>
      <w:bookmarkStart w:id="0" w:name="_Hlk242196038"/>
      <w:r w:rsidRPr="00F34FB7">
        <w:rPr>
          <w:shd w:val="clear" w:color="auto" w:fill="FFFFFF"/>
          <w:lang w:val="es-ES"/>
        </w:rPr>
        <w:t>&amp;</w:t>
      </w:r>
      <w:bookmarkEnd w:id="0"/>
      <w:r w:rsidRPr="00F34FB7">
        <w:rPr>
          <w:shd w:val="clear" w:color="auto" w:fill="FFFFFF"/>
          <w:lang w:val="es-ES"/>
        </w:rPr>
        <w:t xml:space="preserve"> Cuevas Alonso, M. (2024). </w:t>
      </w:r>
      <w:r>
        <w:rPr>
          <w:shd w:val="clear" w:color="auto" w:fill="FFFFFF"/>
          <w:lang w:val="es-ES"/>
        </w:rPr>
        <w:t>“</w:t>
      </w:r>
      <w:r w:rsidRPr="00F34FB7">
        <w:rPr>
          <w:shd w:val="clear" w:color="auto" w:fill="FFFFFF"/>
          <w:lang w:val="es-ES"/>
        </w:rPr>
        <w:t>Inteligencia artificial y análisis de rasgos lingüísticos en corpus de textos híbridos. El caso del castellano y el asturiano</w:t>
      </w:r>
      <w:r>
        <w:rPr>
          <w:shd w:val="clear" w:color="auto" w:fill="FFFFFF"/>
          <w:lang w:val="es-ES"/>
        </w:rPr>
        <w:t>”</w:t>
      </w:r>
      <w:r w:rsidRPr="00F34FB7">
        <w:rPr>
          <w:shd w:val="clear" w:color="auto" w:fill="FFFFFF"/>
          <w:lang w:val="es-ES"/>
        </w:rPr>
        <w:t>.</w:t>
      </w:r>
      <w:r w:rsidRPr="00F34FB7">
        <w:rPr>
          <w:rStyle w:val="apple-converted-space"/>
          <w:shd w:val="clear" w:color="auto" w:fill="FFFFFF"/>
          <w:lang w:val="es-ES"/>
        </w:rPr>
        <w:t> </w:t>
      </w:r>
      <w:r w:rsidRPr="00F34FB7">
        <w:rPr>
          <w:i/>
          <w:iCs/>
          <w:lang w:val="es-ES"/>
        </w:rPr>
        <w:t>Dialectologia</w:t>
      </w:r>
      <w:r w:rsidRPr="00F34FB7">
        <w:rPr>
          <w:shd w:val="clear" w:color="auto" w:fill="FFFFFF"/>
          <w:lang w:val="es-ES"/>
        </w:rPr>
        <w:t>,</w:t>
      </w:r>
      <w:r w:rsidRPr="00F34FB7">
        <w:rPr>
          <w:rStyle w:val="apple-converted-space"/>
          <w:shd w:val="clear" w:color="auto" w:fill="FFFFFF"/>
          <w:lang w:val="es-ES"/>
        </w:rPr>
        <w:t> </w:t>
      </w:r>
      <w:r w:rsidRPr="00F34FB7">
        <w:rPr>
          <w:i/>
          <w:iCs/>
          <w:lang w:val="es-ES"/>
        </w:rPr>
        <w:t>13</w:t>
      </w:r>
      <w:r w:rsidRPr="00F34FB7">
        <w:rPr>
          <w:shd w:val="clear" w:color="auto" w:fill="FFFFFF"/>
          <w:lang w:val="es-ES"/>
        </w:rPr>
        <w:t xml:space="preserve">, </w:t>
      </w:r>
      <w:r w:rsidR="00B22909">
        <w:rPr>
          <w:shd w:val="clear" w:color="auto" w:fill="FFFFFF"/>
          <w:lang w:val="es-ES"/>
        </w:rPr>
        <w:t xml:space="preserve">p. </w:t>
      </w:r>
      <w:r w:rsidRPr="00F34FB7">
        <w:rPr>
          <w:shd w:val="clear" w:color="auto" w:fill="FFFFFF"/>
          <w:lang w:val="es-ES"/>
        </w:rPr>
        <w:t>47-70.</w:t>
      </w:r>
    </w:p>
    <w:p w14:paraId="2EB11967" w14:textId="77777777" w:rsidR="00E25754" w:rsidRPr="00F34FB7" w:rsidRDefault="00E25754" w:rsidP="00E25754">
      <w:pPr>
        <w:jc w:val="both"/>
        <w:rPr>
          <w:color w:val="141413"/>
          <w:lang w:val="es-ES"/>
        </w:rPr>
      </w:pPr>
    </w:p>
    <w:p w14:paraId="5B284EBF" w14:textId="77777777" w:rsidR="00E25754" w:rsidRDefault="00E25754" w:rsidP="00E25754">
      <w:pPr>
        <w:jc w:val="both"/>
        <w:rPr>
          <w:rFonts w:ascii="Cambria Math" w:hAnsi="Cambria Math" w:cs="Cambria Math"/>
          <w:color w:val="000000" w:themeColor="text1"/>
        </w:rPr>
      </w:pPr>
      <w:r w:rsidRPr="00FD4AF2">
        <w:rPr>
          <w:color w:val="000000" w:themeColor="text1"/>
          <w:lang w:val="es-ES"/>
        </w:rPr>
        <w:t xml:space="preserve">Brunet, </w:t>
      </w:r>
      <w:r w:rsidRPr="00FD4AF2">
        <w:rPr>
          <w:color w:val="000000" w:themeColor="text1"/>
          <w:shd w:val="clear" w:color="auto" w:fill="FFFFFF"/>
          <w:lang w:val="es-ES"/>
        </w:rPr>
        <w:t xml:space="preserve">É. </w:t>
      </w:r>
      <w:r w:rsidRPr="00FD4AF2">
        <w:rPr>
          <w:color w:val="000000" w:themeColor="text1"/>
          <w:lang w:val="es-ES"/>
        </w:rPr>
        <w:t>&amp;</w:t>
      </w:r>
      <w:r w:rsidRPr="00FD4AF2">
        <w:rPr>
          <w:color w:val="000000" w:themeColor="text1"/>
          <w:shd w:val="clear" w:color="auto" w:fill="FFFFFF"/>
          <w:lang w:val="es-ES"/>
        </w:rPr>
        <w:t xml:space="preserve"> </w:t>
      </w:r>
      <w:r w:rsidRPr="00FD4AF2">
        <w:rPr>
          <w:color w:val="000000" w:themeColor="text1"/>
          <w:lang w:val="es-ES"/>
        </w:rPr>
        <w:t>Vanni,</w:t>
      </w:r>
      <w:r w:rsidRPr="00FD4AF2">
        <w:rPr>
          <w:rStyle w:val="apple-converted-space"/>
          <w:color w:val="000000" w:themeColor="text1"/>
          <w:shd w:val="clear" w:color="auto" w:fill="FFFFFF"/>
          <w:lang w:val="es-ES"/>
        </w:rPr>
        <w:t> </w:t>
      </w:r>
      <w:r w:rsidRPr="00FD4AF2">
        <w:rPr>
          <w:color w:val="000000" w:themeColor="text1"/>
          <w:shd w:val="clear" w:color="auto" w:fill="FFFFFF"/>
          <w:lang w:val="es-ES"/>
        </w:rPr>
        <w:t xml:space="preserve">L. (2019), </w:t>
      </w:r>
      <w:r w:rsidRPr="00FD4AF2">
        <w:rPr>
          <w:shd w:val="clear" w:color="auto" w:fill="FFFFFF"/>
          <w:lang w:val="es-ES"/>
        </w:rPr>
        <w:t>“</w:t>
      </w:r>
      <w:r w:rsidRPr="00FD4AF2">
        <w:rPr>
          <w:color w:val="000000" w:themeColor="text1"/>
          <w:shd w:val="clear" w:color="auto" w:fill="FFFFFF"/>
          <w:lang w:val="es-ES"/>
        </w:rPr>
        <w:t>Deep learning et authentification des textes</w:t>
      </w:r>
      <w:r w:rsidRPr="00FD4AF2">
        <w:rPr>
          <w:shd w:val="clear" w:color="auto" w:fill="FFFFFF"/>
          <w:lang w:val="es-ES"/>
        </w:rPr>
        <w:t>”</w:t>
      </w:r>
      <w:r w:rsidRPr="00FD4AF2">
        <w:rPr>
          <w:color w:val="000000" w:themeColor="text1"/>
          <w:shd w:val="clear" w:color="auto" w:fill="FFFFFF"/>
          <w:lang w:val="es-ES"/>
        </w:rPr>
        <w:t>,</w:t>
      </w:r>
      <w:r w:rsidRPr="00FD4AF2">
        <w:rPr>
          <w:rStyle w:val="apple-converted-space"/>
          <w:color w:val="000000" w:themeColor="text1"/>
          <w:shd w:val="clear" w:color="auto" w:fill="FFFFFF"/>
          <w:lang w:val="es-ES"/>
        </w:rPr>
        <w:t> </w:t>
      </w:r>
      <w:r w:rsidRPr="00FD4AF2">
        <w:rPr>
          <w:rStyle w:val="Accentuation"/>
          <w:color w:val="000000" w:themeColor="text1"/>
          <w:lang w:val="es-ES"/>
        </w:rPr>
        <w:t xml:space="preserve">Texto ! </w:t>
      </w:r>
      <w:r w:rsidRPr="00BD2F6F">
        <w:rPr>
          <w:rStyle w:val="Accentuation"/>
          <w:color w:val="000000" w:themeColor="text1"/>
        </w:rPr>
        <w:t>Textes et Cultures</w:t>
      </w:r>
      <w:r w:rsidRPr="00BD2F6F">
        <w:rPr>
          <w:color w:val="000000" w:themeColor="text1"/>
          <w:shd w:val="clear" w:color="auto" w:fill="FFFFFF"/>
        </w:rPr>
        <w:t>, vol. </w:t>
      </w:r>
      <w:r w:rsidRPr="00546583">
        <w:rPr>
          <w:color w:val="000000" w:themeColor="text1"/>
          <w:shd w:val="clear" w:color="auto" w:fill="FFFFFF"/>
        </w:rPr>
        <w:t>XXIV, n° 1, p. 1</w:t>
      </w:r>
      <w:r w:rsidRPr="00546583">
        <w:rPr>
          <w:color w:val="000000" w:themeColor="text1"/>
          <w:shd w:val="clear" w:color="auto" w:fill="FFFFFF"/>
        </w:rPr>
        <w:noBreakHyphen/>
        <w:t>34.</w:t>
      </w:r>
      <w:r w:rsidRPr="00546583">
        <w:rPr>
          <w:rStyle w:val="apple-converted-space"/>
          <w:color w:val="000000" w:themeColor="text1"/>
          <w:shd w:val="clear" w:color="auto" w:fill="FFFFFF"/>
        </w:rPr>
        <w:t> </w:t>
      </w:r>
      <w:r w:rsidRPr="00F34FB7">
        <w:rPr>
          <w:rFonts w:ascii="Cambria Math" w:hAnsi="Cambria Math" w:cs="Cambria Math"/>
          <w:color w:val="000000" w:themeColor="text1"/>
        </w:rPr>
        <w:t>⟨</w:t>
      </w:r>
      <w:r w:rsidRPr="00546583">
        <w:rPr>
          <w:color w:val="000000" w:themeColor="text1"/>
        </w:rPr>
        <w:t>hal-02561039</w:t>
      </w:r>
      <w:r w:rsidRPr="00F34FB7">
        <w:rPr>
          <w:rFonts w:ascii="Cambria Math" w:hAnsi="Cambria Math" w:cs="Cambria Math"/>
          <w:color w:val="000000" w:themeColor="text1"/>
        </w:rPr>
        <w:t>⟩</w:t>
      </w:r>
    </w:p>
    <w:p w14:paraId="3461D66B" w14:textId="77777777" w:rsidR="00E25754" w:rsidRDefault="00E25754" w:rsidP="00E25754">
      <w:pPr>
        <w:shd w:val="clear" w:color="auto" w:fill="FFFFFF"/>
        <w:ind w:right="300"/>
        <w:textAlignment w:val="baseline"/>
        <w:rPr>
          <w:rFonts w:ascii="inherit" w:hAnsi="inherit"/>
          <w:color w:val="000000"/>
          <w:sz w:val="23"/>
          <w:szCs w:val="23"/>
        </w:rPr>
      </w:pPr>
    </w:p>
    <w:p w14:paraId="286BA954" w14:textId="6B33D535" w:rsidR="00E25754" w:rsidRPr="00FD5B49" w:rsidRDefault="00E25754" w:rsidP="00E25754">
      <w:pPr>
        <w:shd w:val="clear" w:color="auto" w:fill="FFFFFF"/>
        <w:ind w:right="300"/>
        <w:textAlignment w:val="baseline"/>
        <w:rPr>
          <w:color w:val="000000"/>
          <w:lang w:val="es-ES"/>
        </w:rPr>
      </w:pPr>
      <w:r w:rsidRPr="00FD5B49">
        <w:rPr>
          <w:color w:val="000000"/>
        </w:rPr>
        <w:t>Cacheiro Quintas, L</w:t>
      </w:r>
      <w:r>
        <w:rPr>
          <w:color w:val="000000"/>
        </w:rPr>
        <w:t>.</w:t>
      </w:r>
      <w:r w:rsidRPr="00FD5B49">
        <w:rPr>
          <w:color w:val="000000"/>
        </w:rPr>
        <w:t> ; Beneteau, M</w:t>
      </w:r>
      <w:r>
        <w:rPr>
          <w:color w:val="000000"/>
        </w:rPr>
        <w:t>.</w:t>
      </w:r>
      <w:r w:rsidRPr="00FD5B49">
        <w:rPr>
          <w:color w:val="000000"/>
        </w:rPr>
        <w:t xml:space="preserve"> </w:t>
      </w:r>
      <w:r w:rsidRPr="00F34FB7">
        <w:rPr>
          <w:shd w:val="clear" w:color="auto" w:fill="FFFFFF"/>
          <w:lang w:val="es-ES"/>
        </w:rPr>
        <w:t>&amp;</w:t>
      </w:r>
      <w:r w:rsidRPr="00FD5B49">
        <w:rPr>
          <w:color w:val="000000"/>
        </w:rPr>
        <w:t xml:space="preserve"> Monthéard, O</w:t>
      </w:r>
      <w:r>
        <w:rPr>
          <w:color w:val="000000"/>
        </w:rPr>
        <w:t>.</w:t>
      </w:r>
      <w:r w:rsidRPr="00FD5B49">
        <w:rPr>
          <w:color w:val="000000"/>
        </w:rPr>
        <w:t xml:space="preserve"> (dir.) (2025). </w:t>
      </w:r>
      <w:r>
        <w:rPr>
          <w:color w:val="000000"/>
        </w:rPr>
        <w:t>« </w:t>
      </w:r>
      <w:r w:rsidRPr="00FD5B49">
        <w:rPr>
          <w:color w:val="000000"/>
        </w:rPr>
        <w:t>La place de la traduction en LEA : particularités et défis</w:t>
      </w:r>
      <w:r>
        <w:rPr>
          <w:color w:val="000000"/>
        </w:rPr>
        <w:t> »</w:t>
      </w:r>
      <w:r w:rsidRPr="00FD5B49">
        <w:rPr>
          <w:color w:val="000000"/>
        </w:rPr>
        <w:t>. </w:t>
      </w:r>
      <w:r w:rsidRPr="00FD5B49">
        <w:rPr>
          <w:i/>
          <w:iCs/>
          <w:color w:val="000000"/>
          <w:bdr w:val="none" w:sz="0" w:space="0" w:color="auto" w:frame="1"/>
          <w:lang w:val="es-ES"/>
        </w:rPr>
        <w:t>Epilogos</w:t>
      </w:r>
      <w:r w:rsidRPr="00FD5B49">
        <w:rPr>
          <w:color w:val="000000"/>
          <w:lang w:val="es-ES"/>
        </w:rPr>
        <w:t>, 8. </w:t>
      </w:r>
      <w:hyperlink r:id="rId15" w:tgtFrame="_blank" w:history="1">
        <w:r w:rsidRPr="00FD5B49">
          <w:rPr>
            <w:rFonts w:ascii="Cambria Math" w:hAnsi="Cambria Math" w:cs="Cambria Math"/>
            <w:color w:val="333333"/>
            <w:u w:val="single"/>
            <w:bdr w:val="none" w:sz="0" w:space="0" w:color="auto" w:frame="1"/>
          </w:rPr>
          <w:t>⟨</w:t>
        </w:r>
        <w:r w:rsidRPr="00FD5B49">
          <w:rPr>
            <w:color w:val="333333"/>
            <w:u w:val="single"/>
            <w:bdr w:val="none" w:sz="0" w:space="0" w:color="auto" w:frame="1"/>
            <w:lang w:val="es-ES"/>
          </w:rPr>
          <w:t>hal-05589237</w:t>
        </w:r>
        <w:r w:rsidRPr="00FD5B49">
          <w:rPr>
            <w:rFonts w:ascii="Cambria Math" w:hAnsi="Cambria Math" w:cs="Cambria Math"/>
            <w:color w:val="333333"/>
            <w:u w:val="single"/>
            <w:bdr w:val="none" w:sz="0" w:space="0" w:color="auto" w:frame="1"/>
          </w:rPr>
          <w:t>⟩</w:t>
        </w:r>
      </w:hyperlink>
    </w:p>
    <w:p w14:paraId="454BC8EB" w14:textId="77777777" w:rsidR="00E25754" w:rsidRPr="00647DA7" w:rsidRDefault="00E25754" w:rsidP="00E25754">
      <w:pPr>
        <w:jc w:val="both"/>
        <w:rPr>
          <w:color w:val="141413"/>
          <w:lang w:val="es-ES"/>
        </w:rPr>
      </w:pPr>
    </w:p>
    <w:p w14:paraId="0767AB34" w14:textId="77777777" w:rsidR="00E25754" w:rsidRPr="00F34FB7" w:rsidRDefault="00E25754" w:rsidP="00E25754">
      <w:pPr>
        <w:jc w:val="both"/>
        <w:rPr>
          <w:color w:val="214284"/>
          <w:lang w:val="es-ES"/>
        </w:rPr>
      </w:pPr>
      <w:r w:rsidRPr="00F34FB7">
        <w:rPr>
          <w:color w:val="141413"/>
          <w:lang w:val="es-ES"/>
        </w:rPr>
        <w:t xml:space="preserve">El Debate. (2024, 30 de mayo). Santiago Muñoz Machado: “El peligro está en que se formen dialectos digitales que laminen nuestro idioma”. </w:t>
      </w:r>
      <w:r w:rsidRPr="00BD2F6F">
        <w:rPr>
          <w:i/>
          <w:iCs/>
          <w:color w:val="141413"/>
          <w:lang w:val="es-ES"/>
        </w:rPr>
        <w:t>El Debate</w:t>
      </w:r>
      <w:r w:rsidRPr="00F34FB7">
        <w:rPr>
          <w:color w:val="141413"/>
          <w:lang w:val="es-ES"/>
        </w:rPr>
        <w:t xml:space="preserve">. </w:t>
      </w:r>
      <w:hyperlink r:id="rId16" w:history="1">
        <w:r w:rsidRPr="00F34FB7">
          <w:rPr>
            <w:rStyle w:val="Lienhypertexte"/>
            <w:lang w:val="es-ES"/>
          </w:rPr>
          <w:t>https://www.eldebate.com/sociedad/20240530/santiago-munoz-machado-peligro-esta-formen-dialectos-digitales-laminen-nuestro-idioma_201254.html</w:t>
        </w:r>
      </w:hyperlink>
    </w:p>
    <w:p w14:paraId="2F1F9679" w14:textId="77777777" w:rsidR="00E25754" w:rsidRPr="00F34FB7" w:rsidRDefault="00E25754" w:rsidP="00E25754">
      <w:pPr>
        <w:jc w:val="both"/>
        <w:rPr>
          <w:lang w:val="es-ES"/>
        </w:rPr>
      </w:pPr>
    </w:p>
    <w:p w14:paraId="4AA973BD" w14:textId="7BEF91B6" w:rsidR="00E25754" w:rsidRDefault="00E25754" w:rsidP="00E25754">
      <w:pPr>
        <w:jc w:val="both"/>
        <w:rPr>
          <w:color w:val="141413"/>
          <w:lang w:val="es-ES"/>
        </w:rPr>
      </w:pPr>
      <w:bookmarkStart w:id="1" w:name="_Hlk242196216"/>
      <w:r w:rsidRPr="00F34FB7">
        <w:rPr>
          <w:color w:val="141413"/>
          <w:lang w:val="es-ES"/>
        </w:rPr>
        <w:t xml:space="preserve">García Montero, L. (2022). </w:t>
      </w:r>
      <w:r>
        <w:rPr>
          <w:color w:val="141413"/>
          <w:lang w:val="es-ES"/>
        </w:rPr>
        <w:t>“</w:t>
      </w:r>
      <w:r w:rsidRPr="00F34FB7">
        <w:rPr>
          <w:color w:val="141413"/>
          <w:lang w:val="es-ES"/>
        </w:rPr>
        <w:t>Reflexiones precavidas sobre la inteligencia artificial</w:t>
      </w:r>
      <w:r>
        <w:rPr>
          <w:color w:val="141413"/>
          <w:lang w:val="es-ES"/>
        </w:rPr>
        <w:t>”</w:t>
      </w:r>
      <w:r w:rsidRPr="00F34FB7">
        <w:rPr>
          <w:color w:val="141413"/>
          <w:lang w:val="es-ES"/>
        </w:rPr>
        <w:t>. En C. Pastor Villalba (</w:t>
      </w:r>
      <w:r>
        <w:rPr>
          <w:color w:val="141413"/>
          <w:lang w:val="es-ES"/>
        </w:rPr>
        <w:t>d</w:t>
      </w:r>
      <w:r w:rsidRPr="00F34FB7">
        <w:rPr>
          <w:color w:val="141413"/>
          <w:lang w:val="es-ES"/>
        </w:rPr>
        <w:t xml:space="preserve">ir.), </w:t>
      </w:r>
      <w:r w:rsidRPr="00BD2F6F">
        <w:rPr>
          <w:i/>
          <w:iCs/>
          <w:color w:val="141413"/>
          <w:lang w:val="es-ES"/>
        </w:rPr>
        <w:t>El español en el mundo 2022. Anuario del Instituto Cervantes</w:t>
      </w:r>
      <w:r w:rsidR="00B22909">
        <w:rPr>
          <w:color w:val="141413"/>
          <w:lang w:val="es-ES"/>
        </w:rPr>
        <w:t xml:space="preserve">. </w:t>
      </w:r>
      <w:r w:rsidRPr="00F34FB7">
        <w:rPr>
          <w:color w:val="141413"/>
          <w:lang w:val="es-ES"/>
        </w:rPr>
        <w:t>Instituto Cervantes</w:t>
      </w:r>
      <w:r w:rsidR="00B22909">
        <w:rPr>
          <w:color w:val="141413"/>
          <w:lang w:val="es-ES"/>
        </w:rPr>
        <w:t xml:space="preserve">, </w:t>
      </w:r>
      <w:r w:rsidR="00B22909" w:rsidRPr="00F34FB7">
        <w:rPr>
          <w:color w:val="141413"/>
          <w:lang w:val="es-ES"/>
        </w:rPr>
        <w:t>p. 135-144)</w:t>
      </w:r>
      <w:r w:rsidR="00B22909">
        <w:rPr>
          <w:color w:val="141413"/>
          <w:lang w:val="es-ES"/>
        </w:rPr>
        <w:t>.</w:t>
      </w:r>
    </w:p>
    <w:bookmarkEnd w:id="1"/>
    <w:p w14:paraId="4F4D0239" w14:textId="77777777" w:rsidR="00B22909" w:rsidRPr="00F34FB7" w:rsidRDefault="00B22909" w:rsidP="00E25754">
      <w:pPr>
        <w:jc w:val="both"/>
        <w:rPr>
          <w:color w:val="141413"/>
          <w:lang w:val="es-ES"/>
        </w:rPr>
      </w:pPr>
    </w:p>
    <w:p w14:paraId="61C9EBC8" w14:textId="77777777" w:rsidR="00E25754" w:rsidRPr="00F34FB7" w:rsidRDefault="00E25754" w:rsidP="00E25754">
      <w:pPr>
        <w:jc w:val="both"/>
        <w:rPr>
          <w:color w:val="141413"/>
          <w:lang w:val="es-ES"/>
        </w:rPr>
      </w:pPr>
      <w:r w:rsidRPr="00F34FB7">
        <w:rPr>
          <w:color w:val="141413"/>
          <w:lang w:val="es-ES"/>
        </w:rPr>
        <w:t>Gobierno de España. (2022, 26 de junio). El gobierno concede una subvención de 5 millones de euros</w:t>
      </w:r>
      <w:r>
        <w:rPr>
          <w:color w:val="141413"/>
          <w:lang w:val="es-ES"/>
        </w:rPr>
        <w:t xml:space="preserve"> </w:t>
      </w:r>
      <w:r w:rsidRPr="00F34FB7">
        <w:rPr>
          <w:color w:val="141413"/>
          <w:lang w:val="es-ES"/>
        </w:rPr>
        <w:t xml:space="preserve">a la RAE para ejecutar el proyecto ‘Lengua española e Inteligencia Artificial’ (LEIA). </w:t>
      </w:r>
      <w:r w:rsidRPr="00F34FB7">
        <w:rPr>
          <w:color w:val="214284"/>
          <w:lang w:val="es-ES"/>
        </w:rPr>
        <w:t>https://</w:t>
      </w:r>
    </w:p>
    <w:p w14:paraId="1A67347F" w14:textId="77777777" w:rsidR="00E25754" w:rsidRPr="00F34FB7" w:rsidRDefault="00E25754" w:rsidP="00E25754">
      <w:pPr>
        <w:jc w:val="both"/>
        <w:rPr>
          <w:color w:val="214284"/>
          <w:lang w:val="es-ES"/>
        </w:rPr>
      </w:pPr>
      <w:r w:rsidRPr="00F34FB7">
        <w:rPr>
          <w:color w:val="214284"/>
          <w:lang w:val="es-ES"/>
        </w:rPr>
        <w:t>planderecuperacion.gob.es/noticias/el-gobierno-concede-una-subvencion-de-5-millones-de-</w:t>
      </w:r>
    </w:p>
    <w:p w14:paraId="0455A1A4" w14:textId="77777777" w:rsidR="00E25754" w:rsidRPr="00F34FB7" w:rsidRDefault="00E25754" w:rsidP="00E25754">
      <w:pPr>
        <w:jc w:val="both"/>
        <w:rPr>
          <w:color w:val="214284"/>
          <w:lang w:val="es-ES"/>
        </w:rPr>
      </w:pPr>
      <w:r w:rsidRPr="00F34FB7">
        <w:rPr>
          <w:color w:val="214284"/>
          <w:lang w:val="es-ES"/>
        </w:rPr>
        <w:t>euros-a-la-rae-para-ejecutar-el-proyecto-leia</w:t>
      </w:r>
    </w:p>
    <w:p w14:paraId="6426B837" w14:textId="77777777" w:rsidR="00E25754" w:rsidRPr="00F34FB7" w:rsidRDefault="00E25754" w:rsidP="00E25754">
      <w:pPr>
        <w:jc w:val="both"/>
        <w:rPr>
          <w:color w:val="141413"/>
          <w:lang w:val="es-ES"/>
        </w:rPr>
      </w:pPr>
    </w:p>
    <w:p w14:paraId="3C75F331" w14:textId="3ADAD098" w:rsidR="00E25754" w:rsidRPr="00F34FB7" w:rsidRDefault="00E25754" w:rsidP="00E25754">
      <w:pPr>
        <w:jc w:val="both"/>
        <w:rPr>
          <w:color w:val="141413"/>
          <w:lang w:val="es-ES"/>
        </w:rPr>
      </w:pPr>
      <w:r w:rsidRPr="00F34FB7">
        <w:rPr>
          <w:color w:val="141413"/>
          <w:lang w:val="es-ES"/>
        </w:rPr>
        <w:t>Gobierno de España</w:t>
      </w:r>
      <w:r w:rsidR="00B22909">
        <w:rPr>
          <w:color w:val="141413"/>
          <w:lang w:val="es-ES"/>
        </w:rPr>
        <w:t>.</w:t>
      </w:r>
      <w:r w:rsidRPr="00F34FB7">
        <w:rPr>
          <w:color w:val="141413"/>
          <w:lang w:val="es-ES"/>
        </w:rPr>
        <w:t xml:space="preserve"> (2023, 15 de diciembre). Conoce “TeresIA” para la traducción de terminología</w:t>
      </w:r>
    </w:p>
    <w:p w14:paraId="13FF7725" w14:textId="77777777" w:rsidR="00E25754" w:rsidRPr="00F34FB7" w:rsidRDefault="00E25754" w:rsidP="00E25754">
      <w:pPr>
        <w:jc w:val="both"/>
        <w:rPr>
          <w:color w:val="214284"/>
          <w:lang w:val="es-ES"/>
        </w:rPr>
      </w:pPr>
      <w:r w:rsidRPr="00F34FB7">
        <w:rPr>
          <w:color w:val="141413"/>
          <w:lang w:val="es-ES"/>
        </w:rPr>
        <w:t xml:space="preserve">en español mediante Inteligencia Artificial. </w:t>
      </w:r>
      <w:r w:rsidRPr="00F34FB7">
        <w:rPr>
          <w:color w:val="214284"/>
          <w:lang w:val="es-ES"/>
        </w:rPr>
        <w:t>https://planderecuperacion.gob.es/noticias/conoce-</w:t>
      </w:r>
    </w:p>
    <w:p w14:paraId="4A8A7FD6" w14:textId="77777777" w:rsidR="00E25754" w:rsidRPr="00F34FB7" w:rsidRDefault="00E25754" w:rsidP="00E25754">
      <w:pPr>
        <w:jc w:val="both"/>
        <w:rPr>
          <w:color w:val="214284"/>
          <w:lang w:val="es-ES"/>
        </w:rPr>
      </w:pPr>
      <w:r w:rsidRPr="00F34FB7">
        <w:rPr>
          <w:color w:val="214284"/>
          <w:lang w:val="es-ES"/>
        </w:rPr>
        <w:t>proyecto-teresia-traduccion-terminologia-espanol-inteligencia-artificial-IA-prtr</w:t>
      </w:r>
    </w:p>
    <w:p w14:paraId="3E5713D4" w14:textId="77777777" w:rsidR="00E25754" w:rsidRPr="00F34FB7" w:rsidRDefault="00E25754" w:rsidP="00E25754">
      <w:pPr>
        <w:jc w:val="both"/>
        <w:rPr>
          <w:color w:val="141413"/>
          <w:lang w:val="es-ES"/>
        </w:rPr>
      </w:pPr>
    </w:p>
    <w:p w14:paraId="2DA072C0" w14:textId="585B1FAB" w:rsidR="00E25754" w:rsidRPr="00F34FB7" w:rsidRDefault="00E25754" w:rsidP="00E25754">
      <w:pPr>
        <w:jc w:val="both"/>
        <w:rPr>
          <w:color w:val="141413"/>
          <w:lang w:val="es-ES"/>
        </w:rPr>
      </w:pPr>
      <w:r w:rsidRPr="00F34FB7">
        <w:rPr>
          <w:color w:val="141413"/>
          <w:lang w:val="es-ES"/>
        </w:rPr>
        <w:t>Gobierno de España</w:t>
      </w:r>
      <w:r w:rsidR="00B22909">
        <w:rPr>
          <w:color w:val="141413"/>
          <w:lang w:val="es-ES"/>
        </w:rPr>
        <w:t>.</w:t>
      </w:r>
      <w:r w:rsidRPr="00F34FB7">
        <w:rPr>
          <w:color w:val="141413"/>
          <w:lang w:val="es-ES"/>
        </w:rPr>
        <w:t xml:space="preserve"> (2024). Estrategia de Inteligencia Artificial 2024. </w:t>
      </w:r>
      <w:r w:rsidRPr="00F34FB7">
        <w:rPr>
          <w:color w:val="214284"/>
          <w:lang w:val="es-ES"/>
        </w:rPr>
        <w:t>https://portal.mineco.gob.es/</w:t>
      </w:r>
    </w:p>
    <w:p w14:paraId="7F5EF534" w14:textId="77777777" w:rsidR="00E25754" w:rsidRPr="00F34FB7" w:rsidRDefault="00E25754" w:rsidP="00E25754">
      <w:pPr>
        <w:jc w:val="both"/>
        <w:rPr>
          <w:color w:val="214284"/>
          <w:lang w:val="es-ES"/>
        </w:rPr>
      </w:pPr>
      <w:r w:rsidRPr="00F34FB7">
        <w:rPr>
          <w:color w:val="214284"/>
          <w:lang w:val="es-ES"/>
        </w:rPr>
        <w:t>es-es/digitalizacionIA/Documents/Estrategia_IA_2024.pdf</w:t>
      </w:r>
    </w:p>
    <w:p w14:paraId="78F1DAB3" w14:textId="77777777" w:rsidR="00E25754" w:rsidRPr="00F34FB7" w:rsidRDefault="00E25754" w:rsidP="00E25754">
      <w:pPr>
        <w:jc w:val="both"/>
        <w:rPr>
          <w:color w:val="214284"/>
          <w:lang w:val="es-ES"/>
        </w:rPr>
      </w:pPr>
    </w:p>
    <w:p w14:paraId="71600D52" w14:textId="4B4D5342" w:rsidR="00E25754" w:rsidRPr="00F34FB7" w:rsidRDefault="00E25754" w:rsidP="00E25754">
      <w:pPr>
        <w:jc w:val="both"/>
        <w:rPr>
          <w:color w:val="000000" w:themeColor="text1"/>
          <w:shd w:val="clear" w:color="auto" w:fill="FFFFFF"/>
        </w:rPr>
      </w:pPr>
      <w:r w:rsidRPr="00F34FB7">
        <w:rPr>
          <w:color w:val="000000" w:themeColor="text1"/>
        </w:rPr>
        <w:t xml:space="preserve">Guaresi, </w:t>
      </w:r>
      <w:r w:rsidRPr="00F34FB7">
        <w:rPr>
          <w:color w:val="000000" w:themeColor="text1"/>
          <w:shd w:val="clear" w:color="auto" w:fill="FFFFFF"/>
        </w:rPr>
        <w:t>M</w:t>
      </w:r>
      <w:r>
        <w:rPr>
          <w:color w:val="000000" w:themeColor="text1"/>
          <w:shd w:val="clear" w:color="auto" w:fill="FFFFFF"/>
        </w:rPr>
        <w:t>.</w:t>
      </w:r>
      <w:r w:rsidRPr="00F34FB7">
        <w:rPr>
          <w:color w:val="000000" w:themeColor="text1"/>
          <w:shd w:val="clear" w:color="auto" w:fill="FFFFFF"/>
        </w:rPr>
        <w:t xml:space="preserve"> </w:t>
      </w:r>
      <w:r w:rsidRPr="00F34FB7">
        <w:rPr>
          <w:color w:val="000000" w:themeColor="text1"/>
        </w:rPr>
        <w:t>&amp;</w:t>
      </w:r>
      <w:r w:rsidRPr="00F34FB7">
        <w:rPr>
          <w:rStyle w:val="apple-converted-space"/>
          <w:color w:val="000000" w:themeColor="text1"/>
          <w:shd w:val="clear" w:color="auto" w:fill="FFFFFF"/>
        </w:rPr>
        <w:t> </w:t>
      </w:r>
      <w:r w:rsidRPr="00F34FB7">
        <w:rPr>
          <w:color w:val="000000" w:themeColor="text1"/>
        </w:rPr>
        <w:t>Mayaffre</w:t>
      </w:r>
      <w:r w:rsidRPr="00F34FB7">
        <w:rPr>
          <w:color w:val="000000" w:themeColor="text1"/>
          <w:shd w:val="clear" w:color="auto" w:fill="FFFFFF"/>
        </w:rPr>
        <w:t>, D</w:t>
      </w:r>
      <w:r>
        <w:rPr>
          <w:color w:val="000000" w:themeColor="text1"/>
          <w:shd w:val="clear" w:color="auto" w:fill="FFFFFF"/>
        </w:rPr>
        <w:t>. (</w:t>
      </w:r>
      <w:r w:rsidRPr="00F34FB7">
        <w:rPr>
          <w:color w:val="000000" w:themeColor="text1"/>
          <w:shd w:val="clear" w:color="auto" w:fill="FFFFFF"/>
        </w:rPr>
        <w:t>2021</w:t>
      </w:r>
      <w:r>
        <w:rPr>
          <w:color w:val="000000" w:themeColor="text1"/>
          <w:shd w:val="clear" w:color="auto" w:fill="FFFFFF"/>
        </w:rPr>
        <w:t>).</w:t>
      </w:r>
      <w:r w:rsidRPr="00F34FB7">
        <w:rPr>
          <w:color w:val="000000" w:themeColor="text1"/>
          <w:shd w:val="clear" w:color="auto" w:fill="FFFFFF"/>
        </w:rPr>
        <w:t xml:space="preserve"> </w:t>
      </w:r>
      <w:r w:rsidR="00B90413">
        <w:rPr>
          <w:color w:val="141413"/>
        </w:rPr>
        <w:t>« </w:t>
      </w:r>
      <w:r w:rsidRPr="00F34FB7">
        <w:rPr>
          <w:color w:val="000000" w:themeColor="text1"/>
          <w:shd w:val="clear" w:color="auto" w:fill="FFFFFF"/>
        </w:rPr>
        <w:t>Intelligence artificielle et discours politique. Quelles plus-values interprétatives ? Application aux corpus parlementaire et présidentiel contemporains</w:t>
      </w:r>
      <w:r w:rsidR="00B90413">
        <w:rPr>
          <w:color w:val="141413"/>
        </w:rPr>
        <w:t> »</w:t>
      </w:r>
      <w:r w:rsidRPr="00F34FB7">
        <w:rPr>
          <w:rStyle w:val="apple-converted-space"/>
          <w:color w:val="000000" w:themeColor="text1"/>
          <w:shd w:val="clear" w:color="auto" w:fill="FFFFFF"/>
        </w:rPr>
        <w:t> </w:t>
      </w:r>
      <w:r w:rsidRPr="00F34FB7">
        <w:rPr>
          <w:rStyle w:val="Accentuation"/>
          <w:color w:val="000000" w:themeColor="text1"/>
        </w:rPr>
        <w:t>in</w:t>
      </w:r>
      <w:r w:rsidRPr="00F34FB7">
        <w:rPr>
          <w:rStyle w:val="apple-converted-space"/>
          <w:i/>
          <w:iCs/>
          <w:color w:val="000000" w:themeColor="text1"/>
        </w:rPr>
        <w:t> </w:t>
      </w:r>
      <w:r w:rsidRPr="00F34FB7">
        <w:rPr>
          <w:color w:val="000000" w:themeColor="text1"/>
          <w:shd w:val="clear" w:color="auto" w:fill="FFFFFF"/>
        </w:rPr>
        <w:t>D</w:t>
      </w:r>
      <w:r>
        <w:rPr>
          <w:color w:val="000000" w:themeColor="text1"/>
          <w:shd w:val="clear" w:color="auto" w:fill="FFFFFF"/>
        </w:rPr>
        <w:t>.</w:t>
      </w:r>
      <w:r w:rsidRPr="00F34FB7">
        <w:rPr>
          <w:color w:val="000000" w:themeColor="text1"/>
          <w:shd w:val="clear" w:color="auto" w:fill="FFFFFF"/>
        </w:rPr>
        <w:t xml:space="preserve"> Mayaffre et L</w:t>
      </w:r>
      <w:r>
        <w:rPr>
          <w:color w:val="000000" w:themeColor="text1"/>
          <w:shd w:val="clear" w:color="auto" w:fill="FFFFFF"/>
        </w:rPr>
        <w:t>.</w:t>
      </w:r>
      <w:r w:rsidRPr="00F34FB7">
        <w:rPr>
          <w:color w:val="000000" w:themeColor="text1"/>
          <w:shd w:val="clear" w:color="auto" w:fill="FFFFFF"/>
        </w:rPr>
        <w:t xml:space="preserve"> Vanni (</w:t>
      </w:r>
      <w:r>
        <w:rPr>
          <w:color w:val="000000" w:themeColor="text1"/>
          <w:shd w:val="clear" w:color="auto" w:fill="FFFFFF"/>
        </w:rPr>
        <w:t>e</w:t>
      </w:r>
      <w:r w:rsidRPr="00F34FB7">
        <w:rPr>
          <w:color w:val="000000" w:themeColor="text1"/>
          <w:shd w:val="clear" w:color="auto" w:fill="FFFFFF"/>
        </w:rPr>
        <w:t>ds),</w:t>
      </w:r>
      <w:r w:rsidRPr="00F34FB7">
        <w:rPr>
          <w:rStyle w:val="apple-converted-space"/>
          <w:color w:val="000000" w:themeColor="text1"/>
          <w:shd w:val="clear" w:color="auto" w:fill="FFFFFF"/>
        </w:rPr>
        <w:t> </w:t>
      </w:r>
      <w:r w:rsidRPr="00F34FB7">
        <w:rPr>
          <w:rStyle w:val="Accentuation"/>
          <w:color w:val="000000" w:themeColor="text1"/>
        </w:rPr>
        <w:t>L’intelligence artificielle des textes</w:t>
      </w:r>
      <w:r w:rsidRPr="00F34FB7">
        <w:rPr>
          <w:color w:val="000000" w:themeColor="text1"/>
          <w:shd w:val="clear" w:color="auto" w:fill="FFFFFF"/>
        </w:rPr>
        <w:t>, Paris, Champion, p. 131</w:t>
      </w:r>
      <w:r w:rsidRPr="00F34FB7">
        <w:rPr>
          <w:color w:val="000000" w:themeColor="text1"/>
          <w:shd w:val="clear" w:color="auto" w:fill="FFFFFF"/>
        </w:rPr>
        <w:noBreakHyphen/>
        <w:t>182. [hal-03347997]</w:t>
      </w:r>
    </w:p>
    <w:p w14:paraId="0CEBEC37" w14:textId="77777777" w:rsidR="00E25754" w:rsidRPr="00F34FB7" w:rsidRDefault="00E25754" w:rsidP="00E25754">
      <w:pPr>
        <w:pStyle w:val="p1"/>
        <w:jc w:val="both"/>
        <w:rPr>
          <w:rFonts w:ascii="Times New Roman" w:hAnsi="Times New Roman"/>
          <w:color w:val="000000" w:themeColor="text1"/>
          <w:sz w:val="24"/>
          <w:szCs w:val="24"/>
        </w:rPr>
      </w:pPr>
    </w:p>
    <w:p w14:paraId="51D1C356" w14:textId="2B922C5A" w:rsidR="00E25754" w:rsidRPr="00FD5B49" w:rsidRDefault="00E25754" w:rsidP="00E25754">
      <w:pPr>
        <w:pStyle w:val="p1"/>
        <w:jc w:val="both"/>
        <w:rPr>
          <w:rFonts w:ascii="Times New Roman" w:hAnsi="Times New Roman"/>
          <w:color w:val="000000" w:themeColor="text1"/>
          <w:sz w:val="24"/>
          <w:szCs w:val="24"/>
          <w:lang w:val="es-ES"/>
        </w:rPr>
      </w:pPr>
      <w:r w:rsidRPr="00FD5B49">
        <w:rPr>
          <w:rFonts w:ascii="Times New Roman" w:hAnsi="Times New Roman"/>
          <w:color w:val="000000" w:themeColor="text1"/>
          <w:sz w:val="24"/>
          <w:szCs w:val="24"/>
        </w:rPr>
        <w:t xml:space="preserve">Longrée, D. &amp; Vanni, L. (2025) </w:t>
      </w:r>
      <w:r w:rsidR="00B90413">
        <w:rPr>
          <w:rFonts w:ascii="Times New Roman" w:hAnsi="Times New Roman"/>
          <w:color w:val="141413"/>
          <w:sz w:val="24"/>
          <w:szCs w:val="24"/>
        </w:rPr>
        <w:t>« </w:t>
      </w:r>
      <w:r w:rsidRPr="00FD5B49">
        <w:rPr>
          <w:rFonts w:ascii="Times New Roman" w:hAnsi="Times New Roman"/>
          <w:color w:val="000000" w:themeColor="text1"/>
          <w:sz w:val="24"/>
          <w:szCs w:val="24"/>
        </w:rPr>
        <w:t>Identification des motifs textuels. Entre statistique et deep learning</w:t>
      </w:r>
      <w:r w:rsidR="00B90413">
        <w:rPr>
          <w:rFonts w:ascii="Times New Roman" w:hAnsi="Times New Roman"/>
          <w:color w:val="141413"/>
          <w:sz w:val="24"/>
          <w:szCs w:val="24"/>
        </w:rPr>
        <w:t> »</w:t>
      </w:r>
      <w:r w:rsidRPr="00FD5B49">
        <w:rPr>
          <w:rFonts w:ascii="Times New Roman" w:hAnsi="Times New Roman"/>
          <w:color w:val="000000" w:themeColor="text1"/>
          <w:sz w:val="24"/>
          <w:szCs w:val="24"/>
        </w:rPr>
        <w:t>. </w:t>
      </w:r>
      <w:r w:rsidRPr="00FD5B49">
        <w:rPr>
          <w:rFonts w:ascii="Times New Roman" w:hAnsi="Times New Roman"/>
          <w:i/>
          <w:iCs/>
          <w:color w:val="000000" w:themeColor="text1"/>
          <w:sz w:val="24"/>
          <w:szCs w:val="24"/>
          <w:lang w:val="es-ES"/>
        </w:rPr>
        <w:t>Corpus</w:t>
      </w:r>
      <w:r w:rsidRPr="00FD5B49">
        <w:rPr>
          <w:rFonts w:ascii="Times New Roman" w:hAnsi="Times New Roman"/>
          <w:color w:val="000000" w:themeColor="text1"/>
          <w:sz w:val="24"/>
          <w:szCs w:val="24"/>
          <w:lang w:val="es-ES"/>
        </w:rPr>
        <w:t>, 2</w:t>
      </w:r>
      <w:r w:rsidR="00B22909">
        <w:rPr>
          <w:rFonts w:ascii="Times New Roman" w:hAnsi="Times New Roman"/>
          <w:color w:val="000000" w:themeColor="text1"/>
          <w:sz w:val="24"/>
          <w:szCs w:val="24"/>
          <w:lang w:val="es-ES"/>
        </w:rPr>
        <w:t>7</w:t>
      </w:r>
      <w:r w:rsidR="00B90413">
        <w:rPr>
          <w:rFonts w:ascii="Times New Roman" w:hAnsi="Times New Roman"/>
          <w:color w:val="000000" w:themeColor="text1"/>
          <w:sz w:val="24"/>
          <w:szCs w:val="24"/>
          <w:lang w:val="es-ES"/>
        </w:rPr>
        <w:t>:</w:t>
      </w:r>
      <w:r w:rsidRPr="00FD5B49">
        <w:rPr>
          <w:rFonts w:ascii="Times New Roman" w:hAnsi="Times New Roman"/>
          <w:color w:val="000000" w:themeColor="text1"/>
          <w:sz w:val="24"/>
          <w:szCs w:val="24"/>
          <w:lang w:val="es-ES"/>
        </w:rPr>
        <w:t> </w:t>
      </w:r>
      <w:r w:rsidRPr="00FD5B49">
        <w:rPr>
          <w:rFonts w:ascii="Cambria Math" w:hAnsi="Cambria Math" w:cs="Cambria Math"/>
          <w:color w:val="000000" w:themeColor="text1"/>
          <w:sz w:val="24"/>
          <w:szCs w:val="24"/>
        </w:rPr>
        <w:t>⟨</w:t>
      </w:r>
      <w:r w:rsidRPr="00FD5B49">
        <w:rPr>
          <w:rFonts w:ascii="Times New Roman" w:hAnsi="Times New Roman"/>
          <w:color w:val="000000" w:themeColor="text1"/>
          <w:sz w:val="24"/>
          <w:szCs w:val="24"/>
          <w:lang w:val="es-ES"/>
        </w:rPr>
        <w:t>10.4000/13woj</w:t>
      </w:r>
      <w:r w:rsidRPr="00FD5B49">
        <w:rPr>
          <w:rFonts w:ascii="Cambria Math" w:hAnsi="Cambria Math" w:cs="Cambria Math"/>
          <w:color w:val="000000" w:themeColor="text1"/>
          <w:sz w:val="24"/>
          <w:szCs w:val="24"/>
        </w:rPr>
        <w:t>⟩</w:t>
      </w:r>
      <w:r w:rsidRPr="00FD5B49">
        <w:rPr>
          <w:rFonts w:ascii="Times New Roman" w:hAnsi="Times New Roman"/>
          <w:color w:val="000000" w:themeColor="text1"/>
          <w:sz w:val="24"/>
          <w:szCs w:val="24"/>
          <w:lang w:val="es-ES"/>
        </w:rPr>
        <w:t>. </w:t>
      </w:r>
      <w:r w:rsidRPr="00FD5B49">
        <w:rPr>
          <w:rFonts w:ascii="Cambria Math" w:hAnsi="Cambria Math" w:cs="Cambria Math"/>
          <w:color w:val="000000" w:themeColor="text1"/>
          <w:sz w:val="24"/>
          <w:szCs w:val="24"/>
        </w:rPr>
        <w:t>⟨</w:t>
      </w:r>
      <w:r w:rsidRPr="00FD5B49">
        <w:rPr>
          <w:rFonts w:ascii="Times New Roman" w:hAnsi="Times New Roman"/>
          <w:color w:val="000000" w:themeColor="text1"/>
          <w:sz w:val="24"/>
          <w:szCs w:val="24"/>
          <w:lang w:val="es-ES"/>
        </w:rPr>
        <w:t>hal-05391425</w:t>
      </w:r>
      <w:r w:rsidRPr="00FD5B49">
        <w:rPr>
          <w:rFonts w:ascii="Cambria Math" w:hAnsi="Cambria Math" w:cs="Cambria Math"/>
          <w:color w:val="000000" w:themeColor="text1"/>
          <w:sz w:val="24"/>
          <w:szCs w:val="24"/>
        </w:rPr>
        <w:t>⟩</w:t>
      </w:r>
    </w:p>
    <w:p w14:paraId="773F8D69" w14:textId="77777777" w:rsidR="00E25754" w:rsidRPr="00F34FB7" w:rsidRDefault="00E25754" w:rsidP="00E25754">
      <w:pPr>
        <w:jc w:val="both"/>
        <w:rPr>
          <w:shd w:val="clear" w:color="auto" w:fill="FFFFFF"/>
          <w:lang w:val="es-ES"/>
        </w:rPr>
      </w:pPr>
    </w:p>
    <w:p w14:paraId="5C20E6CF" w14:textId="05D07C0C" w:rsidR="00E25754" w:rsidRPr="00FD4AF2" w:rsidRDefault="00E25754" w:rsidP="00E25754">
      <w:pPr>
        <w:jc w:val="both"/>
        <w:rPr>
          <w:color w:val="006798"/>
          <w:u w:val="single"/>
          <w:lang w:val="es-ES"/>
        </w:rPr>
      </w:pPr>
      <w:r w:rsidRPr="00B90413">
        <w:rPr>
          <w:shd w:val="clear" w:color="auto" w:fill="FFFFFF"/>
          <w:lang w:val="es-ES"/>
        </w:rPr>
        <w:t xml:space="preserve">Lovón, M., &amp; Parini, A. (2024). </w:t>
      </w:r>
      <w:r w:rsidR="00B90413" w:rsidRPr="00B90413">
        <w:rPr>
          <w:color w:val="141413"/>
          <w:lang w:val="es-ES"/>
        </w:rPr>
        <w:t>« </w:t>
      </w:r>
      <w:r w:rsidRPr="00B90413">
        <w:rPr>
          <w:shd w:val="clear" w:color="auto" w:fill="FFFFFF"/>
          <w:lang w:val="es-ES"/>
        </w:rPr>
        <w:t>Inteligencia artificial, discurso digital y lenguaje: La lingüística en la era de las nuevas tecnologías</w:t>
      </w:r>
      <w:r w:rsidR="00B90413">
        <w:rPr>
          <w:shd w:val="clear" w:color="auto" w:fill="FFFFFF"/>
          <w:lang w:val="es-ES"/>
        </w:rPr>
        <w:t xml:space="preserve"> </w:t>
      </w:r>
      <w:r w:rsidR="00B90413" w:rsidRPr="00B90413">
        <w:rPr>
          <w:color w:val="141413"/>
          <w:lang w:val="es-ES"/>
        </w:rPr>
        <w:t>»</w:t>
      </w:r>
      <w:r w:rsidRPr="00B90413">
        <w:rPr>
          <w:shd w:val="clear" w:color="auto" w:fill="FFFFFF"/>
          <w:lang w:val="es-ES"/>
        </w:rPr>
        <w:t xml:space="preserve">. </w:t>
      </w:r>
      <w:r w:rsidRPr="00B90413">
        <w:rPr>
          <w:i/>
          <w:iCs/>
          <w:lang w:val="es-ES"/>
        </w:rPr>
        <w:t>Lengua Y Sociedad</w:t>
      </w:r>
      <w:r w:rsidRPr="00B90413">
        <w:rPr>
          <w:shd w:val="clear" w:color="auto" w:fill="FFFFFF"/>
          <w:lang w:val="es-ES"/>
        </w:rPr>
        <w:t xml:space="preserve">, </w:t>
      </w:r>
      <w:r w:rsidRPr="00B90413">
        <w:rPr>
          <w:i/>
          <w:iCs/>
          <w:lang w:val="es-ES"/>
        </w:rPr>
        <w:t>23</w:t>
      </w:r>
      <w:r w:rsidRPr="00B90413">
        <w:rPr>
          <w:shd w:val="clear" w:color="auto" w:fill="FFFFFF"/>
          <w:lang w:val="es-ES"/>
        </w:rPr>
        <w:t xml:space="preserve">(2), p. 577-598. </w:t>
      </w:r>
      <w:hyperlink r:id="rId17" w:history="1">
        <w:r w:rsidRPr="00B90413">
          <w:rPr>
            <w:rStyle w:val="Lienhypertexte"/>
            <w:lang w:val="es-ES"/>
          </w:rPr>
          <w:t>https://doi.org/10.15381/lengsoc.v23i2.29773</w:t>
        </w:r>
      </w:hyperlink>
    </w:p>
    <w:p w14:paraId="7543822A" w14:textId="77777777" w:rsidR="00E25754" w:rsidRPr="00FD4AF2" w:rsidRDefault="00E25754" w:rsidP="00E25754">
      <w:pPr>
        <w:rPr>
          <w:lang w:val="es-ES"/>
        </w:rPr>
      </w:pPr>
    </w:p>
    <w:p w14:paraId="39E585D6" w14:textId="03C181B1" w:rsidR="00E25754" w:rsidRPr="00F34FB7" w:rsidRDefault="00E25754" w:rsidP="00E25754">
      <w:pPr>
        <w:jc w:val="both"/>
        <w:rPr>
          <w:color w:val="000000" w:themeColor="text1"/>
        </w:rPr>
      </w:pPr>
      <w:r w:rsidRPr="00B90413">
        <w:rPr>
          <w:color w:val="000000" w:themeColor="text1"/>
        </w:rPr>
        <w:t xml:space="preserve">Magri, V. ; Mayaffre, D. &amp; Vanni, L. (2025) </w:t>
      </w:r>
      <w:r w:rsidR="00B90413" w:rsidRPr="00B90413">
        <w:rPr>
          <w:color w:val="141413"/>
        </w:rPr>
        <w:t>«</w:t>
      </w:r>
      <w:r w:rsidR="00B90413" w:rsidRPr="00B90413">
        <w:rPr>
          <w:color w:val="141413"/>
        </w:rPr>
        <w:t xml:space="preserve"> </w:t>
      </w:r>
      <w:r w:rsidRPr="00B90413">
        <w:rPr>
          <w:color w:val="000000" w:themeColor="text1"/>
        </w:rPr>
        <w:t xml:space="preserve">En-registrer les genres littéraires. </w:t>
      </w:r>
      <w:r w:rsidRPr="00F34FB7">
        <w:rPr>
          <w:color w:val="000000" w:themeColor="text1"/>
        </w:rPr>
        <w:t>Repérage et apprentissage de marqueurs de registres discursifs</w:t>
      </w:r>
      <w:r w:rsidR="00B90413">
        <w:rPr>
          <w:color w:val="000000" w:themeColor="text1"/>
        </w:rPr>
        <w:t xml:space="preserve"> </w:t>
      </w:r>
      <w:r w:rsidR="00B90413" w:rsidRPr="00B90413">
        <w:rPr>
          <w:color w:val="141413"/>
        </w:rPr>
        <w:t>»</w:t>
      </w:r>
      <w:r w:rsidRPr="00F34FB7">
        <w:rPr>
          <w:color w:val="000000" w:themeColor="text1"/>
        </w:rPr>
        <w:t>. </w:t>
      </w:r>
      <w:r w:rsidRPr="00F34FB7">
        <w:rPr>
          <w:i/>
          <w:iCs/>
          <w:color w:val="000000" w:themeColor="text1"/>
        </w:rPr>
        <w:t>Corpus</w:t>
      </w:r>
      <w:r w:rsidRPr="00F34FB7">
        <w:rPr>
          <w:color w:val="000000" w:themeColor="text1"/>
        </w:rPr>
        <w:t>, 27</w:t>
      </w:r>
      <w:r w:rsidR="00B90413">
        <w:rPr>
          <w:color w:val="000000" w:themeColor="text1"/>
        </w:rPr>
        <w:t>.</w:t>
      </w:r>
      <w:r w:rsidRPr="00F34FB7">
        <w:rPr>
          <w:color w:val="000000" w:themeColor="text1"/>
        </w:rPr>
        <w:t> </w:t>
      </w:r>
      <w:r w:rsidRPr="00F34FB7">
        <w:rPr>
          <w:rFonts w:ascii="Cambria Math" w:hAnsi="Cambria Math" w:cs="Cambria Math"/>
          <w:color w:val="000000" w:themeColor="text1"/>
        </w:rPr>
        <w:t>⟨</w:t>
      </w:r>
      <w:r w:rsidRPr="00F34FB7">
        <w:rPr>
          <w:color w:val="000000" w:themeColor="text1"/>
        </w:rPr>
        <w:t>10.4000/13wok</w:t>
      </w:r>
      <w:r w:rsidRPr="00F34FB7">
        <w:rPr>
          <w:rFonts w:ascii="Cambria Math" w:hAnsi="Cambria Math" w:cs="Cambria Math"/>
          <w:color w:val="000000" w:themeColor="text1"/>
        </w:rPr>
        <w:t>⟩</w:t>
      </w:r>
      <w:r w:rsidRPr="00F34FB7">
        <w:rPr>
          <w:color w:val="000000" w:themeColor="text1"/>
        </w:rPr>
        <w:t>. </w:t>
      </w:r>
      <w:r w:rsidRPr="00F34FB7">
        <w:rPr>
          <w:rFonts w:ascii="Cambria Math" w:hAnsi="Cambria Math" w:cs="Cambria Math"/>
          <w:color w:val="000000" w:themeColor="text1"/>
        </w:rPr>
        <w:t>⟨</w:t>
      </w:r>
      <w:r w:rsidRPr="00F34FB7">
        <w:rPr>
          <w:color w:val="000000" w:themeColor="text1"/>
        </w:rPr>
        <w:t>hal-05155563</w:t>
      </w:r>
      <w:r w:rsidRPr="00F34FB7">
        <w:rPr>
          <w:rFonts w:ascii="Cambria Math" w:hAnsi="Cambria Math" w:cs="Cambria Math"/>
          <w:color w:val="000000" w:themeColor="text1"/>
        </w:rPr>
        <w:t>⟩</w:t>
      </w:r>
    </w:p>
    <w:p w14:paraId="354C30E5" w14:textId="77777777" w:rsidR="00E25754" w:rsidRPr="00F34FB7" w:rsidRDefault="00E25754" w:rsidP="00E25754">
      <w:pPr>
        <w:pStyle w:val="p1"/>
        <w:jc w:val="both"/>
        <w:rPr>
          <w:rFonts w:ascii="Times New Roman" w:hAnsi="Times New Roman"/>
          <w:color w:val="000000" w:themeColor="text1"/>
          <w:sz w:val="24"/>
          <w:szCs w:val="24"/>
        </w:rPr>
      </w:pPr>
    </w:p>
    <w:p w14:paraId="46FC85FA" w14:textId="188237C3" w:rsidR="00E25754" w:rsidRPr="00F34FB7" w:rsidRDefault="00E25754" w:rsidP="00E25754">
      <w:pPr>
        <w:pStyle w:val="p1"/>
        <w:jc w:val="both"/>
        <w:rPr>
          <w:rFonts w:ascii="Times New Roman" w:hAnsi="Times New Roman"/>
          <w:color w:val="000000" w:themeColor="text1"/>
          <w:sz w:val="24"/>
          <w:szCs w:val="24"/>
        </w:rPr>
      </w:pPr>
      <w:r w:rsidRPr="00F34FB7">
        <w:rPr>
          <w:rFonts w:ascii="Times New Roman" w:hAnsi="Times New Roman"/>
          <w:color w:val="000000" w:themeColor="text1"/>
          <w:sz w:val="24"/>
          <w:szCs w:val="24"/>
        </w:rPr>
        <w:t>Mayaffre, D</w:t>
      </w:r>
      <w:r w:rsidR="00B90413">
        <w:rPr>
          <w:rFonts w:ascii="Times New Roman" w:hAnsi="Times New Roman"/>
          <w:color w:val="000000" w:themeColor="text1"/>
          <w:sz w:val="24"/>
          <w:szCs w:val="24"/>
        </w:rPr>
        <w:t>.</w:t>
      </w:r>
      <w:r w:rsidRPr="00F34FB7">
        <w:rPr>
          <w:rFonts w:ascii="Times New Roman" w:hAnsi="Times New Roman"/>
          <w:color w:val="000000" w:themeColor="text1"/>
          <w:sz w:val="24"/>
          <w:szCs w:val="24"/>
        </w:rPr>
        <w:t xml:space="preserve"> &amp; Vanni, L</w:t>
      </w:r>
      <w:r>
        <w:rPr>
          <w:rFonts w:ascii="Times New Roman" w:hAnsi="Times New Roman"/>
          <w:color w:val="000000" w:themeColor="text1"/>
          <w:sz w:val="24"/>
          <w:szCs w:val="24"/>
        </w:rPr>
        <w:t>. (2025)</w:t>
      </w:r>
      <w:r w:rsidRPr="00F34FB7">
        <w:rPr>
          <w:rFonts w:ascii="Times New Roman" w:hAnsi="Times New Roman"/>
          <w:color w:val="000000" w:themeColor="text1"/>
          <w:sz w:val="24"/>
          <w:szCs w:val="24"/>
        </w:rPr>
        <w:t xml:space="preserve">. </w:t>
      </w:r>
      <w:r w:rsidR="00B90413">
        <w:rPr>
          <w:rFonts w:ascii="Times New Roman" w:hAnsi="Times New Roman"/>
          <w:color w:val="141413"/>
          <w:sz w:val="24"/>
          <w:szCs w:val="24"/>
        </w:rPr>
        <w:t>« </w:t>
      </w:r>
      <w:r w:rsidRPr="00F34FB7">
        <w:rPr>
          <w:rFonts w:ascii="Times New Roman" w:hAnsi="Times New Roman"/>
          <w:color w:val="000000" w:themeColor="text1"/>
          <w:sz w:val="24"/>
          <w:szCs w:val="24"/>
        </w:rPr>
        <w:t>AD et IA : de la lexicométrie aux réseaux de neurones, l’inquiétude méthodologique de l’Analyse du discours</w:t>
      </w:r>
      <w:r w:rsidR="00B90413">
        <w:rPr>
          <w:rFonts w:ascii="Times New Roman" w:hAnsi="Times New Roman"/>
          <w:color w:val="141413"/>
          <w:sz w:val="24"/>
          <w:szCs w:val="24"/>
        </w:rPr>
        <w:t> »</w:t>
      </w:r>
      <w:r w:rsidRPr="00F34FB7">
        <w:rPr>
          <w:rFonts w:ascii="Times New Roman" w:hAnsi="Times New Roman"/>
          <w:color w:val="000000" w:themeColor="text1"/>
          <w:sz w:val="24"/>
          <w:szCs w:val="24"/>
        </w:rPr>
        <w:t xml:space="preserve">. </w:t>
      </w:r>
      <w:r w:rsidRPr="00F34FB7">
        <w:rPr>
          <w:rFonts w:ascii="Times New Roman" w:hAnsi="Times New Roman"/>
          <w:i/>
          <w:iCs/>
          <w:color w:val="000000" w:themeColor="text1"/>
          <w:sz w:val="24"/>
          <w:szCs w:val="24"/>
        </w:rPr>
        <w:t>Langue française</w:t>
      </w:r>
      <w:r w:rsidRPr="00F34FB7">
        <w:rPr>
          <w:rFonts w:ascii="Times New Roman" w:hAnsi="Times New Roman"/>
          <w:color w:val="000000" w:themeColor="text1"/>
          <w:sz w:val="24"/>
          <w:szCs w:val="24"/>
        </w:rPr>
        <w:t xml:space="preserve">, 226, p.46-57. </w:t>
      </w:r>
      <w:r w:rsidRPr="00F34FB7">
        <w:rPr>
          <w:rFonts w:ascii="Cambria Math" w:hAnsi="Cambria Math" w:cs="Cambria Math"/>
          <w:color w:val="000000" w:themeColor="text1"/>
          <w:sz w:val="24"/>
          <w:szCs w:val="24"/>
        </w:rPr>
        <w:t>⟨</w:t>
      </w:r>
      <w:r w:rsidRPr="00F34FB7">
        <w:rPr>
          <w:rFonts w:ascii="Times New Roman" w:hAnsi="Times New Roman"/>
          <w:color w:val="000000" w:themeColor="text1"/>
          <w:sz w:val="24"/>
          <w:szCs w:val="24"/>
        </w:rPr>
        <w:t>hal-05427969</w:t>
      </w:r>
      <w:r w:rsidRPr="00F34FB7">
        <w:rPr>
          <w:rFonts w:ascii="Cambria Math" w:hAnsi="Cambria Math" w:cs="Cambria Math"/>
          <w:color w:val="000000" w:themeColor="text1"/>
          <w:sz w:val="24"/>
          <w:szCs w:val="24"/>
        </w:rPr>
        <w:t>⟩</w:t>
      </w:r>
    </w:p>
    <w:p w14:paraId="60AC97EB" w14:textId="77777777" w:rsidR="00E25754" w:rsidRPr="00647DA7" w:rsidRDefault="00E25754" w:rsidP="00E25754">
      <w:pPr>
        <w:spacing w:before="100" w:beforeAutospacing="1" w:after="100" w:afterAutospacing="1"/>
        <w:jc w:val="both"/>
        <w:rPr>
          <w:color w:val="000000"/>
          <w:lang w:val="es-ES"/>
        </w:rPr>
      </w:pPr>
      <w:r w:rsidRPr="0005517A">
        <w:rPr>
          <w:color w:val="000000"/>
        </w:rPr>
        <w:t xml:space="preserve">McShane, </w:t>
      </w:r>
      <w:r>
        <w:rPr>
          <w:color w:val="000000"/>
        </w:rPr>
        <w:t>M.</w:t>
      </w:r>
      <w:r w:rsidRPr="0005517A">
        <w:rPr>
          <w:color w:val="000000"/>
        </w:rPr>
        <w:t xml:space="preserve"> / Nirenburg, </w:t>
      </w:r>
      <w:r>
        <w:rPr>
          <w:color w:val="000000"/>
        </w:rPr>
        <w:t>S.</w:t>
      </w:r>
      <w:r w:rsidRPr="0005517A">
        <w:rPr>
          <w:color w:val="000000"/>
        </w:rPr>
        <w:t xml:space="preserve"> (2021). </w:t>
      </w:r>
      <w:r w:rsidRPr="00FD5B49">
        <w:rPr>
          <w:i/>
          <w:iCs/>
          <w:color w:val="000000"/>
        </w:rPr>
        <w:t>Linguistics for the Age of AI</w:t>
      </w:r>
      <w:r w:rsidRPr="00F34FB7">
        <w:rPr>
          <w:color w:val="000000"/>
        </w:rPr>
        <w:t xml:space="preserve">. </w:t>
      </w:r>
      <w:r w:rsidRPr="00647DA7">
        <w:rPr>
          <w:color w:val="000000"/>
          <w:lang w:val="es-ES"/>
        </w:rPr>
        <w:t>Cambridge: MIT Press.</w:t>
      </w:r>
    </w:p>
    <w:p w14:paraId="584CF2E1" w14:textId="521C0896" w:rsidR="00E25754" w:rsidRPr="00F34FB7" w:rsidRDefault="00E25754" w:rsidP="00E25754">
      <w:pPr>
        <w:spacing w:before="100" w:beforeAutospacing="1" w:after="100" w:afterAutospacing="1"/>
        <w:jc w:val="both"/>
        <w:rPr>
          <w:color w:val="000000"/>
          <w:shd w:val="clear" w:color="auto" w:fill="FFFFFF"/>
          <w:lang w:val="es-ES"/>
        </w:rPr>
      </w:pPr>
      <w:r w:rsidRPr="00F34FB7">
        <w:rPr>
          <w:bdr w:val="none" w:sz="0" w:space="0" w:color="auto" w:frame="1"/>
          <w:lang w:val="es-ES"/>
        </w:rPr>
        <w:t>Moreno-Fernández, F.</w:t>
      </w:r>
      <w:r w:rsidRPr="00F34FB7">
        <w:rPr>
          <w:color w:val="000000"/>
          <w:shd w:val="clear" w:color="auto" w:fill="FFFFFF"/>
          <w:lang w:val="es-ES"/>
        </w:rPr>
        <w:t>, &amp;</w:t>
      </w:r>
      <w:r w:rsidRPr="00F34FB7">
        <w:rPr>
          <w:rStyle w:val="apple-converted-space"/>
          <w:color w:val="000000"/>
          <w:shd w:val="clear" w:color="auto" w:fill="FFFFFF"/>
          <w:lang w:val="es-ES"/>
        </w:rPr>
        <w:t> </w:t>
      </w:r>
      <w:r w:rsidRPr="00F34FB7">
        <w:rPr>
          <w:bdr w:val="none" w:sz="0" w:space="0" w:color="auto" w:frame="1"/>
          <w:lang w:val="es-ES"/>
        </w:rPr>
        <w:t>Weckesser, J.</w:t>
      </w:r>
      <w:r w:rsidRPr="00F34FB7">
        <w:rPr>
          <w:rStyle w:val="apple-converted-space"/>
          <w:color w:val="000000"/>
          <w:shd w:val="clear" w:color="auto" w:fill="FFFFFF"/>
          <w:lang w:val="es-ES"/>
        </w:rPr>
        <w:t> </w:t>
      </w:r>
      <w:r w:rsidRPr="00F34FB7">
        <w:rPr>
          <w:color w:val="000000"/>
          <w:shd w:val="clear" w:color="auto" w:fill="FFFFFF"/>
          <w:lang w:val="es-ES"/>
        </w:rPr>
        <w:t>(2025).</w:t>
      </w:r>
      <w:r w:rsidRPr="00F34FB7">
        <w:rPr>
          <w:rStyle w:val="apple-converted-space"/>
          <w:color w:val="000000"/>
          <w:shd w:val="clear" w:color="auto" w:fill="FFFFFF"/>
          <w:lang w:val="es-ES"/>
        </w:rPr>
        <w:t> </w:t>
      </w:r>
      <w:r w:rsidR="00BA094E" w:rsidRPr="00BA094E">
        <w:rPr>
          <w:color w:val="141413"/>
          <w:lang w:val="es-ES"/>
        </w:rPr>
        <w:t>«</w:t>
      </w:r>
      <w:r w:rsidR="00BA094E" w:rsidRPr="00BA094E">
        <w:rPr>
          <w:color w:val="141413"/>
          <w:lang w:val="es-ES"/>
        </w:rPr>
        <w:t xml:space="preserve"> </w:t>
      </w:r>
      <w:r w:rsidRPr="00F34FB7">
        <w:rPr>
          <w:rStyle w:val="lev"/>
          <w:b w:val="0"/>
          <w:bCs w:val="0"/>
          <w:color w:val="000000"/>
          <w:bdr w:val="none" w:sz="0" w:space="0" w:color="auto" w:frame="1"/>
          <w:lang w:val="es-ES"/>
        </w:rPr>
        <w:t>Estratos de distanciamento léxico en español. Análisis dialectométrico</w:t>
      </w:r>
      <w:r w:rsidR="00BA094E">
        <w:rPr>
          <w:rStyle w:val="lev"/>
          <w:b w:val="0"/>
          <w:bCs w:val="0"/>
          <w:color w:val="000000"/>
          <w:bdr w:val="none" w:sz="0" w:space="0" w:color="auto" w:frame="1"/>
          <w:lang w:val="es-ES"/>
        </w:rPr>
        <w:t xml:space="preserve"> </w:t>
      </w:r>
      <w:r w:rsidR="00BA094E">
        <w:rPr>
          <w:color w:val="141413"/>
        </w:rPr>
        <w:t>»</w:t>
      </w:r>
      <w:r w:rsidRPr="00F34FB7">
        <w:rPr>
          <w:color w:val="000000"/>
          <w:shd w:val="clear" w:color="auto" w:fill="FFFFFF"/>
          <w:lang w:val="es-ES"/>
        </w:rPr>
        <w:t xml:space="preserve">. </w:t>
      </w:r>
      <w:r w:rsidRPr="00FD5B49">
        <w:rPr>
          <w:i/>
          <w:iCs/>
          <w:color w:val="000000"/>
          <w:shd w:val="clear" w:color="auto" w:fill="FFFFFF"/>
          <w:lang w:val="es-ES"/>
        </w:rPr>
        <w:t>Asterisco. Revista de lingüística española</w:t>
      </w:r>
      <w:r w:rsidRPr="00F34FB7">
        <w:rPr>
          <w:color w:val="000000"/>
          <w:shd w:val="clear" w:color="auto" w:fill="FFFFFF"/>
          <w:lang w:val="es-ES"/>
        </w:rPr>
        <w:t xml:space="preserve">, 3, </w:t>
      </w:r>
      <w:r w:rsidR="00BA094E">
        <w:rPr>
          <w:color w:val="000000"/>
          <w:shd w:val="clear" w:color="auto" w:fill="FFFFFF"/>
          <w:lang w:val="es-ES"/>
        </w:rPr>
        <w:t xml:space="preserve">p. </w:t>
      </w:r>
      <w:r w:rsidRPr="00F34FB7">
        <w:rPr>
          <w:color w:val="000000"/>
          <w:shd w:val="clear" w:color="auto" w:fill="FFFFFF"/>
          <w:lang w:val="es-ES"/>
        </w:rPr>
        <w:t>55-78.</w:t>
      </w:r>
      <w:r w:rsidRPr="00F34FB7">
        <w:rPr>
          <w:rStyle w:val="apple-converted-space"/>
          <w:color w:val="000000"/>
          <w:shd w:val="clear" w:color="auto" w:fill="FFFFFF"/>
          <w:lang w:val="es-ES"/>
        </w:rPr>
        <w:t> </w:t>
      </w:r>
      <w:r w:rsidRPr="00F34FB7">
        <w:rPr>
          <w:bdr w:val="none" w:sz="0" w:space="0" w:color="auto" w:frame="1"/>
          <w:lang w:val="es-ES"/>
        </w:rPr>
        <w:t>https://doi.org/10.14201/ast.202535578</w:t>
      </w:r>
      <w:r w:rsidRPr="00F34FB7">
        <w:rPr>
          <w:color w:val="000000"/>
          <w:shd w:val="clear" w:color="auto" w:fill="FFFFFF"/>
          <w:lang w:val="es-ES"/>
        </w:rPr>
        <w:t> </w:t>
      </w:r>
    </w:p>
    <w:p w14:paraId="1B0E79C8" w14:textId="069082BC" w:rsidR="00E25754" w:rsidRPr="00F34FB7" w:rsidRDefault="00E25754" w:rsidP="00E25754">
      <w:pPr>
        <w:spacing w:before="100" w:beforeAutospacing="1" w:after="100" w:afterAutospacing="1"/>
        <w:jc w:val="both"/>
        <w:rPr>
          <w:color w:val="000000"/>
          <w:lang w:val="es-ES"/>
        </w:rPr>
      </w:pPr>
      <w:r w:rsidRPr="00F34FB7">
        <w:rPr>
          <w:bdr w:val="none" w:sz="0" w:space="0" w:color="auto" w:frame="1"/>
          <w:lang w:val="es-ES"/>
        </w:rPr>
        <w:t>Moreno-Fernández, F.</w:t>
      </w:r>
      <w:r w:rsidRPr="00F34FB7">
        <w:rPr>
          <w:rStyle w:val="apple-converted-space"/>
          <w:color w:val="000000"/>
          <w:shd w:val="clear" w:color="auto" w:fill="FFFFFF"/>
          <w:lang w:val="es-ES"/>
        </w:rPr>
        <w:t> </w:t>
      </w:r>
      <w:r w:rsidRPr="00F34FB7">
        <w:rPr>
          <w:color w:val="000000"/>
          <w:shd w:val="clear" w:color="auto" w:fill="FFFFFF"/>
          <w:lang w:val="es-ES"/>
        </w:rPr>
        <w:t>(2023).</w:t>
      </w:r>
      <w:r w:rsidRPr="00F34FB7">
        <w:rPr>
          <w:rStyle w:val="apple-converted-space"/>
          <w:color w:val="000000"/>
          <w:shd w:val="clear" w:color="auto" w:fill="FFFFFF"/>
          <w:lang w:val="es-ES"/>
        </w:rPr>
        <w:t> </w:t>
      </w:r>
      <w:r w:rsidR="00BA094E" w:rsidRPr="00BA094E">
        <w:rPr>
          <w:color w:val="141413"/>
          <w:lang w:val="es-ES"/>
        </w:rPr>
        <w:t>«</w:t>
      </w:r>
      <w:r w:rsidR="00BA094E">
        <w:rPr>
          <w:color w:val="141413"/>
          <w:lang w:val="es-ES"/>
        </w:rPr>
        <w:t xml:space="preserve"> </w:t>
      </w:r>
      <w:r w:rsidRPr="00F34FB7">
        <w:rPr>
          <w:rStyle w:val="lev"/>
          <w:b w:val="0"/>
          <w:bCs w:val="0"/>
          <w:color w:val="000000"/>
          <w:bdr w:val="none" w:sz="0" w:space="0" w:color="auto" w:frame="1"/>
          <w:lang w:val="es-ES"/>
        </w:rPr>
        <w:t>El español, lengua en ebullición: cambios en curso en las variedades del español moderno</w:t>
      </w:r>
      <w:r w:rsidR="00BA094E">
        <w:rPr>
          <w:rStyle w:val="lev"/>
          <w:b w:val="0"/>
          <w:bCs w:val="0"/>
          <w:color w:val="000000"/>
          <w:bdr w:val="none" w:sz="0" w:space="0" w:color="auto" w:frame="1"/>
          <w:lang w:val="es-ES"/>
        </w:rPr>
        <w:t xml:space="preserve"> </w:t>
      </w:r>
      <w:r w:rsidR="00BA094E" w:rsidRPr="00BA094E">
        <w:rPr>
          <w:color w:val="141413"/>
          <w:lang w:val="es-ES"/>
        </w:rPr>
        <w:t>»</w:t>
      </w:r>
      <w:r w:rsidRPr="00F34FB7">
        <w:rPr>
          <w:rStyle w:val="lev"/>
          <w:b w:val="0"/>
          <w:bCs w:val="0"/>
          <w:color w:val="000000"/>
          <w:bdr w:val="none" w:sz="0" w:space="0" w:color="auto" w:frame="1"/>
          <w:lang w:val="es-ES"/>
        </w:rPr>
        <w:t>.</w:t>
      </w:r>
      <w:r w:rsidRPr="00F34FB7">
        <w:rPr>
          <w:rStyle w:val="apple-converted-space"/>
          <w:color w:val="000000"/>
          <w:shd w:val="clear" w:color="auto" w:fill="FFFFFF"/>
          <w:lang w:val="es-ES"/>
        </w:rPr>
        <w:t> </w:t>
      </w:r>
      <w:r w:rsidR="00BA094E" w:rsidRPr="00BA094E">
        <w:rPr>
          <w:i/>
          <w:iCs/>
          <w:color w:val="000000"/>
          <w:shd w:val="clear" w:color="auto" w:fill="FFFFFF"/>
          <w:lang w:val="es-ES"/>
        </w:rPr>
        <w:t>In</w:t>
      </w:r>
      <w:r w:rsidRPr="00F34FB7">
        <w:rPr>
          <w:color w:val="000000"/>
          <w:shd w:val="clear" w:color="auto" w:fill="FFFFFF"/>
          <w:lang w:val="es-ES"/>
        </w:rPr>
        <w:t xml:space="preserve"> S. N. Dworkin, G. Clavería Nadal, Á. S. Octavio de Toledo, &amp; Huera (Eds.), </w:t>
      </w:r>
      <w:r w:rsidRPr="00FD5B49">
        <w:rPr>
          <w:i/>
          <w:iCs/>
          <w:color w:val="000000"/>
          <w:shd w:val="clear" w:color="auto" w:fill="FFFFFF"/>
          <w:lang w:val="es-ES"/>
        </w:rPr>
        <w:t>Lingüística histórica del español</w:t>
      </w:r>
      <w:r w:rsidRPr="00F34FB7">
        <w:rPr>
          <w:color w:val="000000"/>
          <w:shd w:val="clear" w:color="auto" w:fill="FFFFFF"/>
          <w:lang w:val="es-ES"/>
        </w:rPr>
        <w:t xml:space="preserve"> / The Routledge Handbook of Spanish Historical Linguistics (</w:t>
      </w:r>
      <w:r>
        <w:rPr>
          <w:color w:val="000000"/>
          <w:shd w:val="clear" w:color="auto" w:fill="FFFFFF"/>
          <w:lang w:val="es-ES"/>
        </w:rPr>
        <w:t xml:space="preserve">p. </w:t>
      </w:r>
      <w:r w:rsidRPr="00F34FB7">
        <w:rPr>
          <w:color w:val="000000"/>
          <w:shd w:val="clear" w:color="auto" w:fill="FFFFFF"/>
          <w:lang w:val="es-ES"/>
        </w:rPr>
        <w:t>473-484).  Routledge.</w:t>
      </w:r>
      <w:r w:rsidRPr="00F34FB7">
        <w:rPr>
          <w:rStyle w:val="apple-converted-space"/>
          <w:color w:val="000000"/>
          <w:shd w:val="clear" w:color="auto" w:fill="FFFFFF"/>
          <w:lang w:val="es-ES"/>
        </w:rPr>
        <w:t> </w:t>
      </w:r>
      <w:r w:rsidRPr="00F34FB7">
        <w:rPr>
          <w:bdr w:val="none" w:sz="0" w:space="0" w:color="auto" w:frame="1"/>
          <w:lang w:val="es-ES"/>
        </w:rPr>
        <w:t>https://doi.org/10.4324/9781003035565</w:t>
      </w:r>
    </w:p>
    <w:p w14:paraId="1562B18B" w14:textId="0925D98E" w:rsidR="00E25754" w:rsidRPr="00F34FB7" w:rsidRDefault="00E25754" w:rsidP="00E25754">
      <w:pPr>
        <w:spacing w:before="100" w:beforeAutospacing="1" w:after="100" w:afterAutospacing="1"/>
        <w:jc w:val="both"/>
        <w:rPr>
          <w:color w:val="000000" w:themeColor="text1"/>
          <w:lang w:val="es-ES"/>
        </w:rPr>
      </w:pPr>
      <w:r w:rsidRPr="00F34FB7">
        <w:rPr>
          <w:bdr w:val="none" w:sz="0" w:space="0" w:color="auto" w:frame="1"/>
          <w:lang w:val="es-ES"/>
        </w:rPr>
        <w:t>Moreno-Fernández, F.</w:t>
      </w:r>
      <w:r w:rsidRPr="00F34FB7">
        <w:rPr>
          <w:rStyle w:val="apple-converted-space"/>
          <w:color w:val="000000"/>
          <w:shd w:val="clear" w:color="auto" w:fill="FFFFFF"/>
          <w:lang w:val="es-ES"/>
        </w:rPr>
        <w:t> </w:t>
      </w:r>
      <w:r w:rsidRPr="00F34FB7">
        <w:rPr>
          <w:color w:val="000000"/>
          <w:shd w:val="clear" w:color="auto" w:fill="FFFFFF"/>
          <w:lang w:val="es-ES"/>
        </w:rPr>
        <w:t>(2023).</w:t>
      </w:r>
      <w:r w:rsidRPr="00F34FB7">
        <w:rPr>
          <w:rStyle w:val="apple-converted-space"/>
          <w:color w:val="000000"/>
          <w:shd w:val="clear" w:color="auto" w:fill="FFFFFF"/>
          <w:lang w:val="es-ES"/>
        </w:rPr>
        <w:t> </w:t>
      </w:r>
      <w:r w:rsidR="00BA094E" w:rsidRPr="00BA094E">
        <w:rPr>
          <w:color w:val="141413"/>
          <w:lang w:val="es-ES"/>
        </w:rPr>
        <w:t>«</w:t>
      </w:r>
      <w:r w:rsidR="00BA094E">
        <w:rPr>
          <w:color w:val="141413"/>
          <w:lang w:val="es-ES"/>
        </w:rPr>
        <w:t xml:space="preserve"> </w:t>
      </w:r>
      <w:r w:rsidRPr="00F34FB7">
        <w:rPr>
          <w:rStyle w:val="lev"/>
          <w:b w:val="0"/>
          <w:bCs w:val="0"/>
          <w:color w:val="000000"/>
          <w:bdr w:val="none" w:sz="0" w:space="0" w:color="auto" w:frame="1"/>
          <w:lang w:val="es-ES"/>
        </w:rPr>
        <w:t>Las variedades del español en el cine y la televisión: de Hollywood a Netflix</w:t>
      </w:r>
      <w:r w:rsidR="00BA094E">
        <w:rPr>
          <w:rStyle w:val="lev"/>
          <w:b w:val="0"/>
          <w:bCs w:val="0"/>
          <w:color w:val="000000"/>
          <w:bdr w:val="none" w:sz="0" w:space="0" w:color="auto" w:frame="1"/>
          <w:lang w:val="es-ES"/>
        </w:rPr>
        <w:t xml:space="preserve"> </w:t>
      </w:r>
      <w:r w:rsidR="00BA094E" w:rsidRPr="00BA094E">
        <w:rPr>
          <w:color w:val="141413"/>
          <w:lang w:val="es-ES"/>
        </w:rPr>
        <w:t>»</w:t>
      </w:r>
      <w:r w:rsidRPr="00F34FB7">
        <w:rPr>
          <w:rStyle w:val="lev"/>
          <w:b w:val="0"/>
          <w:bCs w:val="0"/>
          <w:color w:val="000000"/>
          <w:bdr w:val="none" w:sz="0" w:space="0" w:color="auto" w:frame="1"/>
          <w:lang w:val="es-ES"/>
        </w:rPr>
        <w:t>.</w:t>
      </w:r>
      <w:r w:rsidRPr="00F34FB7">
        <w:rPr>
          <w:rStyle w:val="apple-converted-space"/>
          <w:color w:val="000000"/>
          <w:shd w:val="clear" w:color="auto" w:fill="FFFFFF"/>
          <w:lang w:val="es-ES"/>
        </w:rPr>
        <w:t> </w:t>
      </w:r>
      <w:r w:rsidRPr="00BA094E">
        <w:rPr>
          <w:i/>
          <w:iCs/>
          <w:color w:val="000000"/>
          <w:shd w:val="clear" w:color="auto" w:fill="FFFFFF"/>
          <w:lang w:val="es-ES"/>
        </w:rPr>
        <w:t>In</w:t>
      </w:r>
      <w:r w:rsidRPr="00F34FB7">
        <w:rPr>
          <w:color w:val="000000"/>
          <w:shd w:val="clear" w:color="auto" w:fill="FFFFFF"/>
          <w:lang w:val="es-ES"/>
        </w:rPr>
        <w:t xml:space="preserve"> Instiuto de Cervantes (</w:t>
      </w:r>
      <w:r w:rsidR="003E2F5C">
        <w:rPr>
          <w:color w:val="000000"/>
          <w:shd w:val="clear" w:color="auto" w:fill="FFFFFF"/>
          <w:lang w:val="es-ES"/>
        </w:rPr>
        <w:t>é</w:t>
      </w:r>
      <w:r w:rsidRPr="00F34FB7">
        <w:rPr>
          <w:color w:val="000000"/>
          <w:shd w:val="clear" w:color="auto" w:fill="FFFFFF"/>
          <w:lang w:val="es-ES"/>
        </w:rPr>
        <w:t xml:space="preserve">d.), </w:t>
      </w:r>
      <w:r w:rsidRPr="00FD5B49">
        <w:rPr>
          <w:i/>
          <w:iCs/>
          <w:color w:val="000000"/>
          <w:shd w:val="clear" w:color="auto" w:fill="FFFFFF"/>
          <w:lang w:val="es-ES"/>
        </w:rPr>
        <w:t>El impacto audiovisual en la difusión internacional de la lengua y de la cultura en español</w:t>
      </w:r>
      <w:r w:rsidR="00BA094E">
        <w:rPr>
          <w:color w:val="000000"/>
          <w:shd w:val="clear" w:color="auto" w:fill="FFFFFF"/>
          <w:lang w:val="es-ES"/>
        </w:rPr>
        <w:t xml:space="preserve">, </w:t>
      </w:r>
      <w:r w:rsidRPr="00F34FB7">
        <w:rPr>
          <w:color w:val="000000"/>
          <w:shd w:val="clear" w:color="auto" w:fill="FFFFFF"/>
          <w:lang w:val="es-ES"/>
        </w:rPr>
        <w:t xml:space="preserve">p. 351-383. </w:t>
      </w:r>
      <w:r w:rsidRPr="00F34FB7">
        <w:rPr>
          <w:color w:val="000000" w:themeColor="text1"/>
          <w:shd w:val="clear" w:color="auto" w:fill="FFFFFF"/>
          <w:lang w:val="es-ES"/>
        </w:rPr>
        <w:t>Palgraphic.</w:t>
      </w:r>
      <w:r w:rsidRPr="00F34FB7">
        <w:rPr>
          <w:rStyle w:val="apple-converted-space"/>
          <w:color w:val="000000" w:themeColor="text1"/>
          <w:shd w:val="clear" w:color="auto" w:fill="FFFFFF"/>
          <w:lang w:val="es-ES"/>
        </w:rPr>
        <w:t> </w:t>
      </w:r>
      <w:r w:rsidRPr="00F34FB7">
        <w:rPr>
          <w:color w:val="000000" w:themeColor="text1"/>
          <w:bdr w:val="none" w:sz="0" w:space="0" w:color="auto" w:frame="1"/>
          <w:lang w:val="es-ES"/>
        </w:rPr>
        <w:t>https://cvc.cervantes.es/artes/cine/nuevo_mundo/12_variedades-espanol.htm</w:t>
      </w:r>
    </w:p>
    <w:p w14:paraId="0641EAB4" w14:textId="6DF9A57F" w:rsidR="00E25754" w:rsidRPr="00647DA7" w:rsidRDefault="00E25754" w:rsidP="00E25754">
      <w:pPr>
        <w:spacing w:before="100" w:beforeAutospacing="1" w:after="100" w:afterAutospacing="1"/>
        <w:jc w:val="both"/>
        <w:rPr>
          <w:color w:val="000000" w:themeColor="text1"/>
          <w:shd w:val="clear" w:color="auto" w:fill="FFFFFF"/>
          <w:lang w:val="es-ES"/>
        </w:rPr>
      </w:pPr>
      <w:r w:rsidRPr="00F34FB7">
        <w:rPr>
          <w:color w:val="000000" w:themeColor="text1"/>
          <w:bdr w:val="none" w:sz="0" w:space="0" w:color="auto" w:frame="1"/>
          <w:lang w:val="es-ES"/>
        </w:rPr>
        <w:t>Moreno-Fernández, F.</w:t>
      </w:r>
      <w:r w:rsidRPr="00F34FB7">
        <w:rPr>
          <w:rStyle w:val="apple-converted-space"/>
          <w:color w:val="000000" w:themeColor="text1"/>
          <w:shd w:val="clear" w:color="auto" w:fill="FFFFFF"/>
          <w:lang w:val="es-ES"/>
        </w:rPr>
        <w:t> </w:t>
      </w:r>
      <w:r w:rsidRPr="00F34FB7">
        <w:rPr>
          <w:color w:val="000000" w:themeColor="text1"/>
          <w:shd w:val="clear" w:color="auto" w:fill="FFFFFF"/>
          <w:lang w:val="es-ES"/>
        </w:rPr>
        <w:t>(2022).</w:t>
      </w:r>
      <w:r w:rsidRPr="00F34FB7">
        <w:rPr>
          <w:rStyle w:val="apple-converted-space"/>
          <w:color w:val="000000" w:themeColor="text1"/>
          <w:shd w:val="clear" w:color="auto" w:fill="FFFFFF"/>
          <w:lang w:val="es-ES"/>
        </w:rPr>
        <w:t> </w:t>
      </w:r>
      <w:r w:rsidR="00BA094E" w:rsidRPr="00BA094E">
        <w:rPr>
          <w:color w:val="141413"/>
          <w:lang w:val="es-ES"/>
        </w:rPr>
        <w:t>«</w:t>
      </w:r>
      <w:r w:rsidR="00BA094E">
        <w:rPr>
          <w:color w:val="141413"/>
          <w:lang w:val="es-ES"/>
        </w:rPr>
        <w:t xml:space="preserve"> </w:t>
      </w:r>
      <w:r w:rsidRPr="00F34FB7">
        <w:rPr>
          <w:rStyle w:val="lev"/>
          <w:b w:val="0"/>
          <w:bCs w:val="0"/>
          <w:color w:val="000000" w:themeColor="text1"/>
          <w:bdr w:val="none" w:sz="0" w:space="0" w:color="auto" w:frame="1"/>
          <w:lang w:val="es-ES"/>
        </w:rPr>
        <w:t>La variación geográfica y social en los corpus hispánicos</w:t>
      </w:r>
      <w:r w:rsidR="00BA094E">
        <w:rPr>
          <w:rStyle w:val="lev"/>
          <w:b w:val="0"/>
          <w:bCs w:val="0"/>
          <w:color w:val="000000" w:themeColor="text1"/>
          <w:bdr w:val="none" w:sz="0" w:space="0" w:color="auto" w:frame="1"/>
          <w:lang w:val="es-ES"/>
        </w:rPr>
        <w:t xml:space="preserve"> </w:t>
      </w:r>
      <w:r w:rsidR="00BA094E" w:rsidRPr="00BA094E">
        <w:rPr>
          <w:color w:val="141413"/>
          <w:lang w:val="es-ES"/>
        </w:rPr>
        <w:t>»</w:t>
      </w:r>
      <w:r w:rsidRPr="00F34FB7">
        <w:rPr>
          <w:color w:val="000000" w:themeColor="text1"/>
          <w:shd w:val="clear" w:color="auto" w:fill="FFFFFF"/>
          <w:lang w:val="es-ES"/>
        </w:rPr>
        <w:t xml:space="preserve">. </w:t>
      </w:r>
      <w:r w:rsidR="00BA094E" w:rsidRPr="00BA094E">
        <w:rPr>
          <w:i/>
          <w:iCs/>
          <w:color w:val="000000" w:themeColor="text1"/>
          <w:shd w:val="clear" w:color="auto" w:fill="FFFFFF"/>
          <w:lang w:val="es-ES"/>
        </w:rPr>
        <w:t>In</w:t>
      </w:r>
      <w:r w:rsidRPr="00F34FB7">
        <w:rPr>
          <w:color w:val="000000" w:themeColor="text1"/>
          <w:shd w:val="clear" w:color="auto" w:fill="FFFFFF"/>
          <w:lang w:val="es-ES"/>
        </w:rPr>
        <w:t xml:space="preserve"> G. Parodi, P. Cantos-Gómez, &amp; C. Howe (Eds.), </w:t>
      </w:r>
      <w:r w:rsidRPr="00FD5B49">
        <w:rPr>
          <w:i/>
          <w:iCs/>
          <w:color w:val="000000" w:themeColor="text1"/>
          <w:shd w:val="clear" w:color="auto" w:fill="FFFFFF"/>
          <w:lang w:val="es-ES"/>
        </w:rPr>
        <w:t>Lingüística de corpus en español</w:t>
      </w:r>
      <w:r>
        <w:rPr>
          <w:color w:val="000000" w:themeColor="text1"/>
          <w:shd w:val="clear" w:color="auto" w:fill="FFFFFF"/>
          <w:lang w:val="es-ES"/>
        </w:rPr>
        <w:t>,</w:t>
      </w:r>
      <w:r w:rsidRPr="00F34FB7">
        <w:rPr>
          <w:color w:val="000000" w:themeColor="text1"/>
          <w:shd w:val="clear" w:color="auto" w:fill="FFFFFF"/>
          <w:lang w:val="es-ES"/>
        </w:rPr>
        <w:t xml:space="preserve"> The Routledge Handbook of Spanish Corpus Linguistics</w:t>
      </w:r>
      <w:r w:rsidR="00BA094E">
        <w:rPr>
          <w:color w:val="000000" w:themeColor="text1"/>
          <w:shd w:val="clear" w:color="auto" w:fill="FFFFFF"/>
          <w:lang w:val="es-ES"/>
        </w:rPr>
        <w:t>,</w:t>
      </w:r>
      <w:r w:rsidRPr="00F34FB7">
        <w:rPr>
          <w:color w:val="000000" w:themeColor="text1"/>
          <w:shd w:val="clear" w:color="auto" w:fill="FFFFFF"/>
          <w:lang w:val="es-ES"/>
        </w:rPr>
        <w:t xml:space="preserve"> </w:t>
      </w:r>
      <w:r w:rsidRPr="00647DA7">
        <w:rPr>
          <w:color w:val="000000" w:themeColor="text1"/>
          <w:shd w:val="clear" w:color="auto" w:fill="FFFFFF"/>
          <w:lang w:val="es-ES"/>
        </w:rPr>
        <w:t>Routledge</w:t>
      </w:r>
      <w:r w:rsidR="00BA094E">
        <w:rPr>
          <w:color w:val="000000" w:themeColor="text1"/>
          <w:shd w:val="clear" w:color="auto" w:fill="FFFFFF"/>
          <w:lang w:val="es-ES"/>
        </w:rPr>
        <w:t xml:space="preserve">, </w:t>
      </w:r>
      <w:r w:rsidR="00BA094E" w:rsidRPr="00F34FB7">
        <w:rPr>
          <w:color w:val="000000" w:themeColor="text1"/>
          <w:shd w:val="clear" w:color="auto" w:fill="FFFFFF"/>
          <w:lang w:val="es-ES"/>
        </w:rPr>
        <w:t>p. 296-309</w:t>
      </w:r>
      <w:r w:rsidR="00BA094E">
        <w:rPr>
          <w:color w:val="000000" w:themeColor="text1"/>
          <w:shd w:val="clear" w:color="auto" w:fill="FFFFFF"/>
          <w:lang w:val="es-ES"/>
        </w:rPr>
        <w:t>.</w:t>
      </w:r>
    </w:p>
    <w:p w14:paraId="29D5C0A0" w14:textId="79A65250" w:rsidR="00E25754" w:rsidRPr="00F34FB7" w:rsidRDefault="00E25754" w:rsidP="00E25754">
      <w:pPr>
        <w:jc w:val="both"/>
        <w:textAlignment w:val="baseline"/>
        <w:rPr>
          <w:color w:val="000000" w:themeColor="text1"/>
          <w:lang w:val="es-ES"/>
        </w:rPr>
      </w:pPr>
      <w:r w:rsidRPr="00F34FB7">
        <w:rPr>
          <w:color w:val="000000" w:themeColor="text1"/>
          <w:lang w:val="es-ES"/>
        </w:rPr>
        <w:t>Moreno Sandoval, A</w:t>
      </w:r>
      <w:r>
        <w:rPr>
          <w:color w:val="000000" w:themeColor="text1"/>
          <w:lang w:val="es-ES"/>
        </w:rPr>
        <w:t>.</w:t>
      </w:r>
      <w:r w:rsidRPr="00F34FB7">
        <w:rPr>
          <w:color w:val="000000" w:themeColor="text1"/>
          <w:lang w:val="es-ES"/>
        </w:rPr>
        <w:t xml:space="preserve"> (2024). </w:t>
      </w:r>
      <w:r w:rsidR="00BA094E" w:rsidRPr="00BA094E">
        <w:rPr>
          <w:color w:val="141413"/>
          <w:lang w:val="es-ES"/>
        </w:rPr>
        <w:t>«</w:t>
      </w:r>
      <w:r w:rsidR="00BA094E">
        <w:rPr>
          <w:color w:val="141413"/>
          <w:lang w:val="es-ES"/>
        </w:rPr>
        <w:t xml:space="preserve"> </w:t>
      </w:r>
      <w:r w:rsidRPr="00F34FB7">
        <w:rPr>
          <w:color w:val="000000" w:themeColor="text1"/>
          <w:bdr w:val="none" w:sz="0" w:space="0" w:color="auto" w:frame="1"/>
          <w:lang w:val="es-ES"/>
        </w:rPr>
        <w:t>El español artificial</w:t>
      </w:r>
      <w:r w:rsidR="00BA094E">
        <w:rPr>
          <w:color w:val="000000" w:themeColor="text1"/>
          <w:bdr w:val="none" w:sz="0" w:space="0" w:color="auto" w:frame="1"/>
          <w:lang w:val="es-ES"/>
        </w:rPr>
        <w:t xml:space="preserve"> </w:t>
      </w:r>
      <w:r w:rsidR="00BA094E" w:rsidRPr="00BA094E">
        <w:rPr>
          <w:color w:val="141413"/>
          <w:lang w:val="es-ES"/>
        </w:rPr>
        <w:t>»</w:t>
      </w:r>
      <w:r w:rsidR="00BA094E">
        <w:rPr>
          <w:color w:val="000000" w:themeColor="text1"/>
          <w:bdr w:val="none" w:sz="0" w:space="0" w:color="auto" w:frame="1"/>
          <w:lang w:val="es-ES"/>
        </w:rPr>
        <w:t xml:space="preserve">. </w:t>
      </w:r>
      <w:r w:rsidR="00BA094E">
        <w:rPr>
          <w:i/>
          <w:iCs/>
          <w:color w:val="000000" w:themeColor="text1"/>
          <w:bdr w:val="none" w:sz="0" w:space="0" w:color="auto" w:frame="1"/>
          <w:lang w:val="es-ES"/>
        </w:rPr>
        <w:t>In</w:t>
      </w:r>
      <w:r w:rsidRPr="00F34FB7">
        <w:rPr>
          <w:color w:val="000000" w:themeColor="text1"/>
          <w:lang w:val="es-ES"/>
        </w:rPr>
        <w:t xml:space="preserve"> </w:t>
      </w:r>
      <w:r w:rsidRPr="00FD5B49">
        <w:rPr>
          <w:i/>
          <w:iCs/>
          <w:color w:val="000000" w:themeColor="text1"/>
          <w:bdr w:val="none" w:sz="0" w:space="0" w:color="auto" w:frame="1"/>
          <w:lang w:val="es-ES"/>
        </w:rPr>
        <w:t>El español en el mundo: anuario del Instituto Cervantes</w:t>
      </w:r>
      <w:r w:rsidRPr="00F34FB7">
        <w:rPr>
          <w:color w:val="000000" w:themeColor="text1"/>
          <w:bdr w:val="none" w:sz="0" w:space="0" w:color="auto" w:frame="1"/>
          <w:lang w:val="es-ES"/>
        </w:rPr>
        <w:t xml:space="preserve"> </w:t>
      </w:r>
      <w:r w:rsidRPr="00F34FB7">
        <w:rPr>
          <w:color w:val="000000" w:themeColor="text1"/>
          <w:lang w:val="es-ES"/>
        </w:rPr>
        <w:t>/ coord. p</w:t>
      </w:r>
      <w:r w:rsidR="00BA094E">
        <w:rPr>
          <w:color w:val="000000" w:themeColor="text1"/>
          <w:lang w:val="es-ES"/>
        </w:rPr>
        <w:t>a</w:t>
      </w:r>
      <w:r w:rsidRPr="00F34FB7">
        <w:rPr>
          <w:color w:val="000000" w:themeColor="text1"/>
          <w:lang w:val="es-ES"/>
        </w:rPr>
        <w:t>r </w:t>
      </w:r>
      <w:r w:rsidRPr="00F34FB7">
        <w:rPr>
          <w:color w:val="000000" w:themeColor="text1"/>
          <w:bdr w:val="none" w:sz="0" w:space="0" w:color="auto" w:frame="1"/>
          <w:lang w:val="es-ES"/>
        </w:rPr>
        <w:t>Carmen Pastor Villalba</w:t>
      </w:r>
      <w:r w:rsidRPr="00F34FB7">
        <w:rPr>
          <w:color w:val="000000" w:themeColor="text1"/>
          <w:lang w:val="es-ES"/>
        </w:rPr>
        <w:t>, p. 137-156</w:t>
      </w:r>
    </w:p>
    <w:p w14:paraId="084B8DAC" w14:textId="77777777" w:rsidR="00E25754" w:rsidRPr="00F34FB7" w:rsidRDefault="00E25754" w:rsidP="00E25754">
      <w:pPr>
        <w:jc w:val="both"/>
        <w:textAlignment w:val="baseline"/>
        <w:rPr>
          <w:color w:val="000000" w:themeColor="text1"/>
          <w:lang w:val="es-ES"/>
        </w:rPr>
      </w:pPr>
    </w:p>
    <w:p w14:paraId="5586C744" w14:textId="77777777" w:rsidR="00E25754" w:rsidRPr="00F34FB7" w:rsidRDefault="00E25754" w:rsidP="00E25754">
      <w:pPr>
        <w:jc w:val="both"/>
        <w:rPr>
          <w:color w:val="000000" w:themeColor="text1"/>
          <w:lang w:val="es-ES"/>
        </w:rPr>
      </w:pPr>
      <w:r w:rsidRPr="00F34FB7">
        <w:rPr>
          <w:color w:val="000000" w:themeColor="text1"/>
          <w:shd w:val="clear" w:color="auto" w:fill="FFFFFF"/>
        </w:rPr>
        <w:t>Muñoz-Basols</w:t>
      </w:r>
      <w:r>
        <w:rPr>
          <w:color w:val="000000" w:themeColor="text1"/>
          <w:shd w:val="clear" w:color="auto" w:fill="FFFFFF"/>
        </w:rPr>
        <w:t>,</w:t>
      </w:r>
      <w:r w:rsidRPr="00F34FB7">
        <w:rPr>
          <w:color w:val="000000" w:themeColor="text1"/>
          <w:shd w:val="clear" w:color="auto" w:fill="FFFFFF"/>
        </w:rPr>
        <w:t xml:space="preserve"> J.</w:t>
      </w:r>
      <w:r>
        <w:rPr>
          <w:color w:val="000000" w:themeColor="text1"/>
          <w:shd w:val="clear" w:color="auto" w:fill="FFFFFF"/>
        </w:rPr>
        <w:t>;</w:t>
      </w:r>
      <w:r w:rsidRPr="00F34FB7">
        <w:rPr>
          <w:color w:val="000000" w:themeColor="text1"/>
          <w:shd w:val="clear" w:color="auto" w:fill="FFFFFF"/>
        </w:rPr>
        <w:t xml:space="preserve"> Neville</w:t>
      </w:r>
      <w:r>
        <w:rPr>
          <w:color w:val="000000" w:themeColor="text1"/>
          <w:shd w:val="clear" w:color="auto" w:fill="FFFFFF"/>
        </w:rPr>
        <w:t>,</w:t>
      </w:r>
      <w:r w:rsidRPr="00F34FB7">
        <w:rPr>
          <w:color w:val="000000" w:themeColor="text1"/>
          <w:shd w:val="clear" w:color="auto" w:fill="FFFFFF"/>
        </w:rPr>
        <w:t xml:space="preserve"> C</w:t>
      </w:r>
      <w:r>
        <w:rPr>
          <w:color w:val="000000" w:themeColor="text1"/>
          <w:shd w:val="clear" w:color="auto" w:fill="FFFFFF"/>
        </w:rPr>
        <w:t>.;</w:t>
      </w:r>
      <w:r w:rsidRPr="00F34FB7">
        <w:rPr>
          <w:color w:val="000000" w:themeColor="text1"/>
          <w:shd w:val="clear" w:color="auto" w:fill="FFFFFF"/>
        </w:rPr>
        <w:t xml:space="preserve"> Lafford, B.A., &amp; Godev, C. (2023). </w:t>
      </w:r>
      <w:r>
        <w:rPr>
          <w:color w:val="000000" w:themeColor="text1"/>
          <w:shd w:val="clear" w:color="auto" w:fill="FFFFFF"/>
        </w:rPr>
        <w:t>« </w:t>
      </w:r>
      <w:r w:rsidRPr="00F34FB7">
        <w:rPr>
          <w:color w:val="000000" w:themeColor="text1"/>
          <w:shd w:val="clear" w:color="auto" w:fill="FFFFFF"/>
        </w:rPr>
        <w:t>Potentialities of Applied Translation for Language Learning in the Era of Artificial Intelligence</w:t>
      </w:r>
      <w:r>
        <w:rPr>
          <w:color w:val="000000" w:themeColor="text1"/>
          <w:shd w:val="clear" w:color="auto" w:fill="FFFFFF"/>
        </w:rPr>
        <w:t> »</w:t>
      </w:r>
      <w:r w:rsidRPr="00F34FB7">
        <w:rPr>
          <w:color w:val="000000" w:themeColor="text1"/>
          <w:shd w:val="clear" w:color="auto" w:fill="FFFFFF"/>
        </w:rPr>
        <w:t>.</w:t>
      </w:r>
      <w:r w:rsidRPr="00F34FB7">
        <w:rPr>
          <w:rStyle w:val="apple-converted-space"/>
          <w:color w:val="000000" w:themeColor="text1"/>
          <w:shd w:val="clear" w:color="auto" w:fill="FFFFFF"/>
        </w:rPr>
        <w:t> </w:t>
      </w:r>
      <w:r w:rsidRPr="00647DA7">
        <w:rPr>
          <w:rStyle w:val="Accentuation"/>
          <w:color w:val="000000" w:themeColor="text1"/>
          <w:shd w:val="clear" w:color="auto" w:fill="FFFFFF"/>
          <w:lang w:val="es-ES"/>
        </w:rPr>
        <w:t>Hispania, 106</w:t>
      </w:r>
      <w:r w:rsidRPr="00647DA7">
        <w:rPr>
          <w:color w:val="000000" w:themeColor="text1"/>
          <w:shd w:val="clear" w:color="auto" w:fill="FFFFFF"/>
          <w:lang w:val="es-ES"/>
        </w:rPr>
        <w:t xml:space="preserve">, </w:t>
      </w:r>
      <w:r>
        <w:rPr>
          <w:color w:val="000000" w:themeColor="text1"/>
          <w:shd w:val="clear" w:color="auto" w:fill="FFFFFF"/>
          <w:lang w:val="es-ES"/>
        </w:rPr>
        <w:t>p.</w:t>
      </w:r>
      <w:r w:rsidRPr="00647DA7">
        <w:rPr>
          <w:color w:val="000000" w:themeColor="text1"/>
          <w:shd w:val="clear" w:color="auto" w:fill="FFFFFF"/>
          <w:lang w:val="es-ES"/>
        </w:rPr>
        <w:t>171 - 194.</w:t>
      </w:r>
    </w:p>
    <w:p w14:paraId="2E9755FE" w14:textId="77777777" w:rsidR="00E25754" w:rsidRPr="00F34FB7" w:rsidRDefault="00E25754" w:rsidP="00E25754">
      <w:pPr>
        <w:pStyle w:val="p1"/>
        <w:jc w:val="both"/>
        <w:rPr>
          <w:rFonts w:ascii="Times New Roman" w:hAnsi="Times New Roman"/>
          <w:color w:val="000000" w:themeColor="text1"/>
          <w:sz w:val="24"/>
          <w:szCs w:val="24"/>
          <w:lang w:val="es-ES"/>
        </w:rPr>
      </w:pPr>
    </w:p>
    <w:p w14:paraId="7ECAC663" w14:textId="5BC3E29F" w:rsidR="00E25754" w:rsidRPr="00F34FB7" w:rsidRDefault="00E25754" w:rsidP="00E25754">
      <w:pPr>
        <w:pStyle w:val="p1"/>
        <w:jc w:val="both"/>
        <w:rPr>
          <w:rFonts w:ascii="Times New Roman" w:hAnsi="Times New Roman"/>
          <w:color w:val="000000" w:themeColor="text1"/>
          <w:sz w:val="24"/>
          <w:szCs w:val="24"/>
          <w:lang w:val="es-ES"/>
        </w:rPr>
      </w:pPr>
      <w:r w:rsidRPr="00FD5B49">
        <w:rPr>
          <w:rFonts w:ascii="Times New Roman" w:hAnsi="Times New Roman"/>
          <w:color w:val="000000" w:themeColor="text1"/>
          <w:sz w:val="24"/>
          <w:szCs w:val="24"/>
          <w:lang w:val="es-ES"/>
        </w:rPr>
        <w:t>Muñoz-Basols, J.</w:t>
      </w:r>
      <w:r>
        <w:rPr>
          <w:rFonts w:ascii="Times New Roman" w:hAnsi="Times New Roman"/>
          <w:color w:val="000000" w:themeColor="text1"/>
          <w:sz w:val="24"/>
          <w:szCs w:val="24"/>
          <w:lang w:val="es-ES"/>
        </w:rPr>
        <w:t>;</w:t>
      </w:r>
      <w:r w:rsidRPr="00FD5B49">
        <w:rPr>
          <w:rFonts w:ascii="Times New Roman" w:hAnsi="Times New Roman"/>
          <w:color w:val="000000" w:themeColor="text1"/>
          <w:sz w:val="24"/>
          <w:szCs w:val="24"/>
          <w:lang w:val="es-ES"/>
        </w:rPr>
        <w:t xml:space="preserve"> Palomares Marín, M. M. </w:t>
      </w:r>
      <w:r w:rsidRPr="00FD5B49">
        <w:rPr>
          <w:rFonts w:ascii="Times New Roman" w:hAnsi="Times New Roman"/>
          <w:color w:val="000000" w:themeColor="text1"/>
          <w:sz w:val="24"/>
          <w:szCs w:val="24"/>
          <w:shd w:val="clear" w:color="auto" w:fill="FFFFFF"/>
          <w:lang w:val="es-ES"/>
        </w:rPr>
        <w:t>&amp;</w:t>
      </w:r>
      <w:r w:rsidRPr="00FD5B49">
        <w:rPr>
          <w:rFonts w:ascii="Times New Roman" w:hAnsi="Times New Roman"/>
          <w:color w:val="000000" w:themeColor="text1"/>
          <w:sz w:val="24"/>
          <w:szCs w:val="24"/>
          <w:lang w:val="es-ES"/>
        </w:rPr>
        <w:t xml:space="preserve"> Moreno Fernández, F. (2024). </w:t>
      </w:r>
      <w:r w:rsidR="00BA094E" w:rsidRPr="00BA094E">
        <w:rPr>
          <w:rFonts w:ascii="Times New Roman" w:hAnsi="Times New Roman"/>
          <w:color w:val="141413"/>
          <w:sz w:val="24"/>
          <w:szCs w:val="24"/>
          <w:lang w:val="es-ES"/>
        </w:rPr>
        <w:t>«</w:t>
      </w:r>
      <w:r w:rsidR="00BA094E">
        <w:rPr>
          <w:rFonts w:ascii="Times New Roman" w:hAnsi="Times New Roman"/>
          <w:color w:val="141413"/>
          <w:sz w:val="24"/>
          <w:szCs w:val="24"/>
          <w:lang w:val="es-ES"/>
        </w:rPr>
        <w:t xml:space="preserve"> </w:t>
      </w:r>
      <w:r w:rsidRPr="00FD5B49">
        <w:rPr>
          <w:rFonts w:ascii="Times New Roman" w:hAnsi="Times New Roman"/>
          <w:color w:val="000000" w:themeColor="text1"/>
          <w:sz w:val="24"/>
          <w:szCs w:val="24"/>
          <w:lang w:val="es-ES"/>
        </w:rPr>
        <w:t>El Sesgo Lingüístico Digital (SLD) en la inteligencia artificial: implicaciones para los modelos de lenguaje masivos en español</w:t>
      </w:r>
      <w:r w:rsidR="00BA094E">
        <w:rPr>
          <w:rFonts w:ascii="Times New Roman" w:hAnsi="Times New Roman"/>
          <w:color w:val="000000" w:themeColor="text1"/>
          <w:sz w:val="24"/>
          <w:szCs w:val="24"/>
          <w:lang w:val="es-ES"/>
        </w:rPr>
        <w:t xml:space="preserve"> </w:t>
      </w:r>
      <w:r w:rsidR="00BA094E" w:rsidRPr="00BA094E">
        <w:rPr>
          <w:rFonts w:ascii="Times New Roman" w:hAnsi="Times New Roman"/>
          <w:color w:val="141413"/>
          <w:sz w:val="24"/>
          <w:szCs w:val="24"/>
          <w:lang w:val="es-ES"/>
        </w:rPr>
        <w:t>»</w:t>
      </w:r>
      <w:r w:rsidR="003E2F5C">
        <w:rPr>
          <w:rFonts w:ascii="Times New Roman" w:hAnsi="Times New Roman"/>
          <w:color w:val="000000" w:themeColor="text1"/>
          <w:sz w:val="24"/>
          <w:szCs w:val="24"/>
          <w:lang w:val="es-ES"/>
        </w:rPr>
        <w:t>.</w:t>
      </w:r>
      <w:r w:rsidRPr="00FD5B49">
        <w:rPr>
          <w:rFonts w:ascii="Times New Roman" w:hAnsi="Times New Roman"/>
          <w:color w:val="000000" w:themeColor="text1"/>
          <w:sz w:val="24"/>
          <w:szCs w:val="24"/>
          <w:lang w:val="es-ES"/>
        </w:rPr>
        <w:t> </w:t>
      </w:r>
      <w:r w:rsidRPr="00F34FB7">
        <w:rPr>
          <w:rFonts w:ascii="Times New Roman" w:hAnsi="Times New Roman"/>
          <w:color w:val="000000" w:themeColor="text1"/>
          <w:sz w:val="24"/>
          <w:szCs w:val="24"/>
          <w:lang w:val="es-ES"/>
        </w:rPr>
        <w:t xml:space="preserve"> </w:t>
      </w:r>
      <w:r w:rsidRPr="00F34FB7">
        <w:rPr>
          <w:rFonts w:ascii="Times New Roman" w:hAnsi="Times New Roman"/>
          <w:i/>
          <w:iCs/>
          <w:color w:val="000000" w:themeColor="text1"/>
          <w:sz w:val="24"/>
          <w:szCs w:val="24"/>
          <w:lang w:val="es-ES"/>
        </w:rPr>
        <w:t>Lengua y Sociedad</w:t>
      </w:r>
      <w:r w:rsidRPr="00F34FB7">
        <w:rPr>
          <w:rFonts w:ascii="Times New Roman" w:hAnsi="Times New Roman"/>
          <w:color w:val="000000" w:themeColor="text1"/>
          <w:sz w:val="24"/>
          <w:szCs w:val="24"/>
          <w:lang w:val="es-ES"/>
        </w:rPr>
        <w:t xml:space="preserve">, </w:t>
      </w:r>
      <w:r w:rsidRPr="00E25754">
        <w:rPr>
          <w:rFonts w:ascii="Times New Roman" w:hAnsi="Times New Roman"/>
          <w:i/>
          <w:iCs/>
          <w:color w:val="000000" w:themeColor="text1"/>
          <w:sz w:val="24"/>
          <w:szCs w:val="24"/>
          <w:lang w:val="es-ES"/>
        </w:rPr>
        <w:t>Revista de Lingüística Teórica y Aplicada</w:t>
      </w:r>
      <w:r w:rsidRPr="00F34FB7">
        <w:rPr>
          <w:rFonts w:ascii="Times New Roman" w:hAnsi="Times New Roman"/>
          <w:color w:val="000000" w:themeColor="text1"/>
          <w:sz w:val="24"/>
          <w:szCs w:val="24"/>
          <w:lang w:val="es-ES"/>
        </w:rPr>
        <w:t xml:space="preserve">, 23(2), </w:t>
      </w:r>
      <w:r>
        <w:rPr>
          <w:rFonts w:ascii="Times New Roman" w:hAnsi="Times New Roman"/>
          <w:color w:val="000000" w:themeColor="text1"/>
          <w:sz w:val="24"/>
          <w:szCs w:val="24"/>
          <w:lang w:val="es-ES"/>
        </w:rPr>
        <w:t xml:space="preserve">p. </w:t>
      </w:r>
      <w:r w:rsidRPr="00F34FB7">
        <w:rPr>
          <w:rFonts w:ascii="Times New Roman" w:hAnsi="Times New Roman"/>
          <w:color w:val="000000" w:themeColor="text1"/>
          <w:sz w:val="24"/>
          <w:szCs w:val="24"/>
          <w:lang w:val="es-ES"/>
        </w:rPr>
        <w:t>623–647.</w:t>
      </w:r>
    </w:p>
    <w:p w14:paraId="4429D15B" w14:textId="77777777" w:rsidR="00E25754" w:rsidRPr="00647DA7" w:rsidRDefault="00E25754" w:rsidP="00E25754">
      <w:pPr>
        <w:rPr>
          <w:color w:val="000000" w:themeColor="text1"/>
          <w:lang w:val="es-ES"/>
        </w:rPr>
      </w:pPr>
    </w:p>
    <w:p w14:paraId="1351609C" w14:textId="2B9E665A" w:rsidR="00E25754" w:rsidRPr="00647DA7" w:rsidRDefault="00E25754" w:rsidP="00E25754">
      <w:pPr>
        <w:pStyle w:val="NormalWeb"/>
        <w:spacing w:before="0" w:beforeAutospacing="0" w:after="384" w:afterAutospacing="0"/>
        <w:jc w:val="both"/>
        <w:textAlignment w:val="baseline"/>
        <w:rPr>
          <w:color w:val="000000" w:themeColor="text1"/>
          <w:lang w:val="es-ES"/>
        </w:rPr>
      </w:pPr>
      <w:r w:rsidRPr="00F34FB7">
        <w:rPr>
          <w:color w:val="000000" w:themeColor="text1"/>
          <w:lang w:val="es-ES"/>
        </w:rPr>
        <w:t xml:space="preserve">Muñoz-Basols, J., &amp; Fuertes Gutiérrez, M. (2024). </w:t>
      </w:r>
      <w:r w:rsidR="00BA094E" w:rsidRPr="00BA094E">
        <w:rPr>
          <w:color w:val="141413"/>
          <w:lang w:val="es-ES"/>
        </w:rPr>
        <w:t>«</w:t>
      </w:r>
      <w:r w:rsidR="00BA094E">
        <w:rPr>
          <w:color w:val="141413"/>
          <w:lang w:val="es-ES"/>
        </w:rPr>
        <w:t xml:space="preserve"> </w:t>
      </w:r>
      <w:r w:rsidRPr="00F34FB7">
        <w:rPr>
          <w:color w:val="000000" w:themeColor="text1"/>
          <w:lang w:val="es-ES"/>
        </w:rPr>
        <w:t>Oportunidades de la inteligencia artificial (IA) en la enseñanza y el aprendizaje de lenguas</w:t>
      </w:r>
      <w:r w:rsidR="00BA094E">
        <w:rPr>
          <w:color w:val="000000" w:themeColor="text1"/>
          <w:lang w:val="es-ES"/>
        </w:rPr>
        <w:t xml:space="preserve"> </w:t>
      </w:r>
      <w:r w:rsidR="00BA094E" w:rsidRPr="00BA094E">
        <w:rPr>
          <w:color w:val="141413"/>
          <w:lang w:val="es-ES"/>
        </w:rPr>
        <w:t>»</w:t>
      </w:r>
      <w:r w:rsidRPr="00F34FB7">
        <w:rPr>
          <w:color w:val="000000" w:themeColor="text1"/>
          <w:lang w:val="es-ES"/>
        </w:rPr>
        <w:t xml:space="preserve">. </w:t>
      </w:r>
      <w:r w:rsidRPr="00BA094E">
        <w:rPr>
          <w:i/>
          <w:iCs/>
          <w:color w:val="000000" w:themeColor="text1"/>
          <w:lang w:val="es-ES"/>
        </w:rPr>
        <w:t>In</w:t>
      </w:r>
      <w:r w:rsidRPr="00F34FB7">
        <w:rPr>
          <w:color w:val="000000" w:themeColor="text1"/>
          <w:lang w:val="es-ES"/>
        </w:rPr>
        <w:t xml:space="preserve"> J. Muñoz-Basols &amp; M. Fuertes Gutiérrez (</w:t>
      </w:r>
      <w:r w:rsidR="00BA094E">
        <w:rPr>
          <w:color w:val="000000" w:themeColor="text1"/>
          <w:lang w:val="es-ES"/>
        </w:rPr>
        <w:t>é</w:t>
      </w:r>
      <w:r w:rsidRPr="00F34FB7">
        <w:rPr>
          <w:color w:val="000000" w:themeColor="text1"/>
          <w:lang w:val="es-ES"/>
        </w:rPr>
        <w:t xml:space="preserve">ds.), </w:t>
      </w:r>
      <w:r w:rsidRPr="00E25754">
        <w:rPr>
          <w:i/>
          <w:iCs/>
          <w:color w:val="000000" w:themeColor="text1"/>
          <w:lang w:val="es-ES"/>
        </w:rPr>
        <w:t>La enseñanza del español mediada por tecnología</w:t>
      </w:r>
      <w:r w:rsidRPr="00F34FB7">
        <w:rPr>
          <w:color w:val="000000" w:themeColor="text1"/>
          <w:lang w:val="es-ES"/>
        </w:rPr>
        <w:t xml:space="preserve"> (pp. 344–360). </w:t>
      </w:r>
      <w:r w:rsidRPr="00647DA7">
        <w:rPr>
          <w:color w:val="000000" w:themeColor="text1"/>
          <w:lang w:val="es-ES"/>
        </w:rPr>
        <w:t>Routledge.</w:t>
      </w:r>
    </w:p>
    <w:p w14:paraId="33F3FE44" w14:textId="6F014A4D" w:rsidR="00E25754" w:rsidRPr="00546583" w:rsidRDefault="00E25754" w:rsidP="00E25754">
      <w:r w:rsidRPr="00F34FB7">
        <w:rPr>
          <w:color w:val="000000"/>
          <w:lang w:val="es-ES"/>
        </w:rPr>
        <w:t>Muñoz-Basols, J</w:t>
      </w:r>
      <w:r>
        <w:rPr>
          <w:color w:val="000000"/>
          <w:lang w:val="es-ES"/>
        </w:rPr>
        <w:t>.</w:t>
      </w:r>
      <w:r w:rsidRPr="00F34FB7">
        <w:rPr>
          <w:color w:val="000000"/>
          <w:lang w:val="es-ES"/>
        </w:rPr>
        <w:t>; Fuertes Gutiérrez, M</w:t>
      </w:r>
      <w:r>
        <w:rPr>
          <w:color w:val="000000"/>
          <w:lang w:val="es-ES"/>
        </w:rPr>
        <w:t>.</w:t>
      </w:r>
      <w:r w:rsidRPr="00F34FB7">
        <w:rPr>
          <w:color w:val="000000"/>
          <w:lang w:val="es-ES"/>
        </w:rPr>
        <w:t xml:space="preserve"> </w:t>
      </w:r>
      <w:r w:rsidRPr="00FD5B49">
        <w:rPr>
          <w:color w:val="000000" w:themeColor="text1"/>
          <w:shd w:val="clear" w:color="auto" w:fill="FFFFFF"/>
          <w:lang w:val="es-ES"/>
        </w:rPr>
        <w:t>&amp;</w:t>
      </w:r>
      <w:r>
        <w:rPr>
          <w:color w:val="000000" w:themeColor="text1"/>
          <w:shd w:val="clear" w:color="auto" w:fill="FFFFFF"/>
          <w:lang w:val="es-ES"/>
        </w:rPr>
        <w:t xml:space="preserve"> </w:t>
      </w:r>
      <w:r w:rsidRPr="00F34FB7">
        <w:rPr>
          <w:color w:val="000000"/>
          <w:lang w:val="es-ES"/>
        </w:rPr>
        <w:t>Cerezo, L</w:t>
      </w:r>
      <w:r>
        <w:rPr>
          <w:color w:val="000000"/>
          <w:lang w:val="es-ES"/>
        </w:rPr>
        <w:t>.</w:t>
      </w:r>
      <w:r w:rsidRPr="00F34FB7">
        <w:rPr>
          <w:color w:val="000000"/>
          <w:lang w:val="es-ES"/>
        </w:rPr>
        <w:t xml:space="preserve"> (</w:t>
      </w:r>
      <w:r w:rsidR="00BA094E">
        <w:rPr>
          <w:color w:val="000000"/>
          <w:lang w:val="es-ES"/>
        </w:rPr>
        <w:t>é</w:t>
      </w:r>
      <w:r w:rsidRPr="00F34FB7">
        <w:rPr>
          <w:color w:val="000000"/>
          <w:lang w:val="es-ES"/>
        </w:rPr>
        <w:t xml:space="preserve">ds.) (2024). </w:t>
      </w:r>
      <w:r w:rsidRPr="00E25754">
        <w:rPr>
          <w:i/>
          <w:iCs/>
          <w:color w:val="000000"/>
          <w:lang w:val="es-ES"/>
        </w:rPr>
        <w:t>La enseñanza del español mediada por tecnología. De la justicia social a la Inteligencia Artificial (IA).</w:t>
      </w:r>
      <w:r w:rsidRPr="00F34FB7">
        <w:rPr>
          <w:color w:val="000000"/>
          <w:lang w:val="es-ES"/>
        </w:rPr>
        <w:t xml:space="preserve"> </w:t>
      </w:r>
      <w:r w:rsidRPr="00FD4AF2">
        <w:rPr>
          <w:color w:val="000000"/>
          <w:lang w:val="es-ES"/>
        </w:rPr>
        <w:t>Londres y Nueva York: Routledge.</w:t>
      </w:r>
      <w:r w:rsidRPr="00FD4AF2">
        <w:rPr>
          <w:lang w:val="es-ES"/>
        </w:rPr>
        <w:t xml:space="preserve"> </w:t>
      </w:r>
      <w:r w:rsidRPr="00546583">
        <w:rPr>
          <w:color w:val="000000"/>
        </w:rPr>
        <w:t>418 p. DOI: 10.4324/9781003146391</w:t>
      </w:r>
    </w:p>
    <w:p w14:paraId="326E3605" w14:textId="77777777" w:rsidR="00E25754" w:rsidRPr="00F34FB7" w:rsidRDefault="00E25754" w:rsidP="00E25754">
      <w:pPr>
        <w:jc w:val="both"/>
        <w:rPr>
          <w:color w:val="000000" w:themeColor="text1"/>
        </w:rPr>
      </w:pPr>
    </w:p>
    <w:p w14:paraId="491B23F3" w14:textId="47D5AFF9" w:rsidR="00E25754" w:rsidRPr="00F34FB7" w:rsidRDefault="00E25754" w:rsidP="00E25754">
      <w:pPr>
        <w:jc w:val="both"/>
        <w:rPr>
          <w:color w:val="000000" w:themeColor="text1"/>
        </w:rPr>
      </w:pPr>
      <w:r w:rsidRPr="0005517A">
        <w:rPr>
          <w:color w:val="000000" w:themeColor="text1"/>
        </w:rPr>
        <w:t xml:space="preserve">Mayaffre, D., Guaresi, M. </w:t>
      </w:r>
      <w:r w:rsidRPr="00F34FB7">
        <w:rPr>
          <w:color w:val="000000" w:themeColor="text1"/>
        </w:rPr>
        <w:t>&amp;</w:t>
      </w:r>
      <w:r w:rsidRPr="0005517A">
        <w:rPr>
          <w:color w:val="000000" w:themeColor="text1"/>
        </w:rPr>
        <w:t xml:space="preserve"> Vanni, L. (2019). </w:t>
      </w:r>
      <w:r w:rsidR="00BA094E" w:rsidRPr="00BA094E">
        <w:rPr>
          <w:color w:val="141413"/>
        </w:rPr>
        <w:t>«</w:t>
      </w:r>
      <w:r w:rsidR="00BA094E" w:rsidRPr="00BA094E">
        <w:rPr>
          <w:color w:val="141413"/>
        </w:rPr>
        <w:t xml:space="preserve"> </w:t>
      </w:r>
      <w:r w:rsidRPr="00F34FB7">
        <w:rPr>
          <w:rStyle w:val="lev"/>
          <w:b w:val="0"/>
          <w:bCs w:val="0"/>
          <w:color w:val="000000" w:themeColor="text1"/>
        </w:rPr>
        <w:t>Ces mots que Macron emprunte à Sarkozy. Discours et intelligence artificiell</w:t>
      </w:r>
      <w:r>
        <w:rPr>
          <w:rStyle w:val="lev"/>
          <w:b w:val="0"/>
          <w:bCs w:val="0"/>
          <w:color w:val="000000" w:themeColor="text1"/>
        </w:rPr>
        <w:t>e</w:t>
      </w:r>
      <w:r w:rsidR="00BA094E">
        <w:rPr>
          <w:rStyle w:val="lev"/>
          <w:b w:val="0"/>
          <w:bCs w:val="0"/>
          <w:color w:val="000000" w:themeColor="text1"/>
        </w:rPr>
        <w:t xml:space="preserve"> </w:t>
      </w:r>
      <w:r w:rsidR="00BA094E" w:rsidRPr="00BA094E">
        <w:rPr>
          <w:color w:val="141413"/>
        </w:rPr>
        <w:t>»</w:t>
      </w:r>
      <w:r w:rsidRPr="00F34FB7">
        <w:rPr>
          <w:color w:val="000000" w:themeColor="text1"/>
        </w:rPr>
        <w:t>,</w:t>
      </w:r>
      <w:r w:rsidRPr="00F34FB7">
        <w:rPr>
          <w:rStyle w:val="apple-converted-space"/>
          <w:color w:val="000000" w:themeColor="text1"/>
        </w:rPr>
        <w:t> </w:t>
      </w:r>
      <w:r w:rsidRPr="00F34FB7">
        <w:rPr>
          <w:rStyle w:val="Accentuation"/>
          <w:color w:val="000000" w:themeColor="text1"/>
        </w:rPr>
        <w:t>Corpus</w:t>
      </w:r>
      <w:r w:rsidRPr="00F34FB7">
        <w:rPr>
          <w:color w:val="000000" w:themeColor="text1"/>
        </w:rPr>
        <w:t>, n.º 20 (OpenEdition). DOI: 10.4000/corpus.5105</w:t>
      </w:r>
    </w:p>
    <w:p w14:paraId="313EFBB8" w14:textId="77777777" w:rsidR="00E25754" w:rsidRPr="00F34FB7" w:rsidRDefault="00E25754" w:rsidP="00E25754">
      <w:pPr>
        <w:jc w:val="both"/>
        <w:rPr>
          <w:color w:val="000000" w:themeColor="text1"/>
          <w:shd w:val="clear" w:color="auto" w:fill="FFFFFF"/>
        </w:rPr>
      </w:pPr>
    </w:p>
    <w:p w14:paraId="584B7E89" w14:textId="1A3023EB" w:rsidR="00E25754" w:rsidRPr="00F34FB7" w:rsidRDefault="00E25754" w:rsidP="00E25754">
      <w:pPr>
        <w:jc w:val="both"/>
        <w:rPr>
          <w:color w:val="000000" w:themeColor="text1"/>
        </w:rPr>
      </w:pPr>
      <w:r w:rsidRPr="00F34FB7">
        <w:rPr>
          <w:color w:val="000000" w:themeColor="text1"/>
        </w:rPr>
        <w:t xml:space="preserve">Mayaffre, </w:t>
      </w:r>
      <w:r w:rsidRPr="00F34FB7">
        <w:rPr>
          <w:color w:val="000000" w:themeColor="text1"/>
          <w:shd w:val="clear" w:color="auto" w:fill="FFFFFF"/>
        </w:rPr>
        <w:t>D</w:t>
      </w:r>
      <w:r>
        <w:rPr>
          <w:color w:val="000000" w:themeColor="text1"/>
          <w:shd w:val="clear" w:color="auto" w:fill="FFFFFF"/>
        </w:rPr>
        <w:t>.</w:t>
      </w:r>
      <w:r w:rsidRPr="00F34FB7">
        <w:rPr>
          <w:color w:val="000000" w:themeColor="text1"/>
          <w:shd w:val="clear" w:color="auto" w:fill="FFFFFF"/>
        </w:rPr>
        <w:t xml:space="preserve"> </w:t>
      </w:r>
      <w:r w:rsidRPr="00F34FB7">
        <w:rPr>
          <w:color w:val="000000" w:themeColor="text1"/>
        </w:rPr>
        <w:t>&amp;</w:t>
      </w:r>
      <w:r w:rsidRPr="00F34FB7">
        <w:rPr>
          <w:rStyle w:val="apple-converted-space"/>
          <w:color w:val="000000" w:themeColor="text1"/>
          <w:shd w:val="clear" w:color="auto" w:fill="FFFFFF"/>
        </w:rPr>
        <w:t xml:space="preserve"> Vanni, </w:t>
      </w:r>
      <w:r w:rsidRPr="00F34FB7">
        <w:rPr>
          <w:color w:val="000000" w:themeColor="text1"/>
          <w:shd w:val="clear" w:color="auto" w:fill="FFFFFF"/>
        </w:rPr>
        <w:t>L</w:t>
      </w:r>
      <w:r>
        <w:rPr>
          <w:color w:val="000000" w:themeColor="text1"/>
          <w:shd w:val="clear" w:color="auto" w:fill="FFFFFF"/>
        </w:rPr>
        <w:t>.</w:t>
      </w:r>
      <w:r w:rsidRPr="00F34FB7">
        <w:rPr>
          <w:color w:val="000000" w:themeColor="text1"/>
          <w:shd w:val="clear" w:color="auto" w:fill="FFFFFF"/>
        </w:rPr>
        <w:t xml:space="preserve"> (éds) </w:t>
      </w:r>
      <w:r w:rsidR="003E2F5C">
        <w:rPr>
          <w:color w:val="000000" w:themeColor="text1"/>
          <w:shd w:val="clear" w:color="auto" w:fill="FFFFFF"/>
        </w:rPr>
        <w:t>(</w:t>
      </w:r>
      <w:r w:rsidRPr="00F34FB7">
        <w:rPr>
          <w:color w:val="000000" w:themeColor="text1"/>
          <w:shd w:val="clear" w:color="auto" w:fill="FFFFFF"/>
        </w:rPr>
        <w:t>2021</w:t>
      </w:r>
      <w:r w:rsidR="003E2F5C">
        <w:rPr>
          <w:color w:val="000000" w:themeColor="text1"/>
          <w:shd w:val="clear" w:color="auto" w:fill="FFFFFF"/>
        </w:rPr>
        <w:t>).</w:t>
      </w:r>
      <w:r w:rsidRPr="00F34FB7">
        <w:rPr>
          <w:rStyle w:val="apple-converted-space"/>
          <w:color w:val="000000" w:themeColor="text1"/>
          <w:shd w:val="clear" w:color="auto" w:fill="FFFFFF"/>
        </w:rPr>
        <w:t> </w:t>
      </w:r>
      <w:r w:rsidRPr="00F34FB7">
        <w:rPr>
          <w:rStyle w:val="Accentuation"/>
          <w:color w:val="000000" w:themeColor="text1"/>
        </w:rPr>
        <w:t>L’intelligence artificielle des textes. Des algorithmes à l’interprétation</w:t>
      </w:r>
      <w:r w:rsidRPr="00F34FB7">
        <w:rPr>
          <w:color w:val="000000" w:themeColor="text1"/>
          <w:shd w:val="clear" w:color="auto" w:fill="FFFFFF"/>
        </w:rPr>
        <w:t>, Paris, Champion.</w:t>
      </w:r>
    </w:p>
    <w:p w14:paraId="63422C8D" w14:textId="77777777" w:rsidR="00E25754" w:rsidRPr="00F34FB7" w:rsidRDefault="00E25754" w:rsidP="00E25754">
      <w:pPr>
        <w:jc w:val="both"/>
        <w:rPr>
          <w:color w:val="000000" w:themeColor="text1"/>
          <w:shd w:val="clear" w:color="auto" w:fill="FFFFFF"/>
        </w:rPr>
      </w:pPr>
    </w:p>
    <w:p w14:paraId="7CB414CE" w14:textId="7F8FC392" w:rsidR="00E25754" w:rsidRPr="00F34FB7" w:rsidRDefault="00E25754" w:rsidP="00E25754">
      <w:pPr>
        <w:jc w:val="both"/>
        <w:rPr>
          <w:color w:val="000000" w:themeColor="text1"/>
        </w:rPr>
      </w:pPr>
      <w:r w:rsidRPr="00F34FB7">
        <w:rPr>
          <w:rStyle w:val="lev"/>
          <w:b w:val="0"/>
          <w:bCs w:val="0"/>
          <w:color w:val="000000" w:themeColor="text1"/>
        </w:rPr>
        <w:t xml:space="preserve">Vanni, L., Mayaffre, D. </w:t>
      </w:r>
      <w:r w:rsidRPr="00F34FB7">
        <w:rPr>
          <w:color w:val="000000" w:themeColor="text1"/>
        </w:rPr>
        <w:t xml:space="preserve">&amp; </w:t>
      </w:r>
      <w:r w:rsidRPr="00F34FB7">
        <w:rPr>
          <w:rStyle w:val="lev"/>
          <w:b w:val="0"/>
          <w:bCs w:val="0"/>
          <w:color w:val="000000" w:themeColor="text1"/>
        </w:rPr>
        <w:t>Longrée, D. (2025).</w:t>
      </w:r>
      <w:r w:rsidRPr="00F34FB7">
        <w:rPr>
          <w:color w:val="000000" w:themeColor="text1"/>
        </w:rPr>
        <w:t xml:space="preserve"> </w:t>
      </w:r>
      <w:r w:rsidR="00BA094E" w:rsidRPr="00BA094E">
        <w:rPr>
          <w:color w:val="141413"/>
        </w:rPr>
        <w:t>«</w:t>
      </w:r>
      <w:r w:rsidR="00BA094E" w:rsidRPr="00BA094E">
        <w:rPr>
          <w:color w:val="141413"/>
        </w:rPr>
        <w:t xml:space="preserve"> </w:t>
      </w:r>
      <w:r w:rsidRPr="00F34FB7">
        <w:rPr>
          <w:rStyle w:val="lev"/>
          <w:b w:val="0"/>
          <w:bCs w:val="0"/>
          <w:color w:val="000000" w:themeColor="text1"/>
        </w:rPr>
        <w:t>Entre statistique et deep learning</w:t>
      </w:r>
      <w:r w:rsidR="00BA094E">
        <w:rPr>
          <w:rStyle w:val="lev"/>
          <w:b w:val="0"/>
          <w:bCs w:val="0"/>
          <w:color w:val="000000" w:themeColor="text1"/>
        </w:rPr>
        <w:t xml:space="preserve"> </w:t>
      </w:r>
      <w:r w:rsidR="00BA094E" w:rsidRPr="00BA094E">
        <w:rPr>
          <w:color w:val="141413"/>
        </w:rPr>
        <w:t>»</w:t>
      </w:r>
      <w:r w:rsidRPr="00F34FB7">
        <w:rPr>
          <w:color w:val="000000" w:themeColor="text1"/>
        </w:rPr>
        <w:t>,</w:t>
      </w:r>
      <w:r w:rsidRPr="00F34FB7">
        <w:rPr>
          <w:rStyle w:val="apple-converted-space"/>
          <w:color w:val="000000" w:themeColor="text1"/>
        </w:rPr>
        <w:t> </w:t>
      </w:r>
      <w:r w:rsidRPr="00F34FB7">
        <w:rPr>
          <w:rStyle w:val="Accentuation"/>
          <w:color w:val="000000" w:themeColor="text1"/>
        </w:rPr>
        <w:t>Corpus</w:t>
      </w:r>
      <w:r w:rsidRPr="00F34FB7">
        <w:rPr>
          <w:color w:val="000000" w:themeColor="text1"/>
        </w:rPr>
        <w:t>, 27.</w:t>
      </w:r>
    </w:p>
    <w:p w14:paraId="238F1F25" w14:textId="27C075D8" w:rsidR="00E25754" w:rsidRPr="00F34FB7" w:rsidRDefault="00E25754" w:rsidP="00E25754">
      <w:pPr>
        <w:pStyle w:val="NormalWeb"/>
        <w:jc w:val="both"/>
        <w:rPr>
          <w:color w:val="000000" w:themeColor="text1"/>
        </w:rPr>
      </w:pPr>
      <w:r w:rsidRPr="00F34FB7">
        <w:rPr>
          <w:color w:val="000000" w:themeColor="text1"/>
        </w:rPr>
        <w:t>Vanni L. (2024)</w:t>
      </w:r>
      <w:r w:rsidR="003E2F5C">
        <w:rPr>
          <w:color w:val="000000" w:themeColor="text1"/>
        </w:rPr>
        <w:t>.</w:t>
      </w:r>
      <w:r w:rsidR="00BA094E">
        <w:rPr>
          <w:color w:val="141413"/>
        </w:rPr>
        <w:t xml:space="preserve"> </w:t>
      </w:r>
      <w:r w:rsidR="00BA094E" w:rsidRPr="00BA094E">
        <w:rPr>
          <w:color w:val="141413"/>
        </w:rPr>
        <w:t>«</w:t>
      </w:r>
      <w:r w:rsidR="00BA094E">
        <w:rPr>
          <w:color w:val="141413"/>
        </w:rPr>
        <w:t xml:space="preserve"> </w:t>
      </w:r>
      <w:r w:rsidRPr="00F34FB7">
        <w:rPr>
          <w:color w:val="000000" w:themeColor="text1"/>
        </w:rPr>
        <w:t>Hyperbase Web. (Hyper)Bases, Corpus, Langage</w:t>
      </w:r>
      <w:r w:rsidR="00BA094E">
        <w:rPr>
          <w:color w:val="000000" w:themeColor="text1"/>
        </w:rPr>
        <w:t xml:space="preserve"> </w:t>
      </w:r>
      <w:r w:rsidR="00BA094E" w:rsidRPr="00BA094E">
        <w:rPr>
          <w:color w:val="141413"/>
        </w:rPr>
        <w:t>»</w:t>
      </w:r>
      <w:r w:rsidRPr="00F34FB7">
        <w:rPr>
          <w:color w:val="000000" w:themeColor="text1"/>
        </w:rPr>
        <w:t>,</w:t>
      </w:r>
      <w:r w:rsidRPr="00F34FB7">
        <w:rPr>
          <w:rStyle w:val="apple-converted-space"/>
          <w:color w:val="000000" w:themeColor="text1"/>
        </w:rPr>
        <w:t> </w:t>
      </w:r>
      <w:r w:rsidRPr="00E25754">
        <w:rPr>
          <w:i/>
          <w:iCs/>
          <w:color w:val="000000" w:themeColor="text1"/>
        </w:rPr>
        <w:t>Corpus</w:t>
      </w:r>
      <w:r w:rsidRPr="00F34FB7">
        <w:rPr>
          <w:color w:val="000000" w:themeColor="text1"/>
        </w:rPr>
        <w:t xml:space="preserve"> n°25,</w:t>
      </w:r>
      <w:r w:rsidRPr="00F34FB7">
        <w:rPr>
          <w:rStyle w:val="apple-converted-space"/>
          <w:color w:val="000000" w:themeColor="text1"/>
        </w:rPr>
        <w:t> </w:t>
      </w:r>
      <w:r w:rsidRPr="00F34FB7">
        <w:rPr>
          <w:color w:val="000000" w:themeColor="text1"/>
        </w:rPr>
        <w:t>http://journals.openedition.org/corpus/8770</w:t>
      </w:r>
      <w:r w:rsidRPr="00F34FB7">
        <w:rPr>
          <w:rStyle w:val="apple-converted-space"/>
          <w:color w:val="000000" w:themeColor="text1"/>
        </w:rPr>
        <w:t> </w:t>
      </w:r>
      <w:r w:rsidRPr="00F34FB7">
        <w:rPr>
          <w:color w:val="000000" w:themeColor="text1"/>
        </w:rPr>
        <w:t>; DOI :</w:t>
      </w:r>
      <w:r w:rsidRPr="00F34FB7">
        <w:rPr>
          <w:rStyle w:val="apple-converted-space"/>
          <w:color w:val="000000" w:themeColor="text1"/>
        </w:rPr>
        <w:t> </w:t>
      </w:r>
      <w:r w:rsidRPr="00F34FB7">
        <w:rPr>
          <w:color w:val="000000" w:themeColor="text1"/>
        </w:rPr>
        <w:t>https://doi.org/10.4000/corpus.8770</w:t>
      </w:r>
    </w:p>
    <w:p w14:paraId="44AA8F1B" w14:textId="22767CD5" w:rsidR="00E25754" w:rsidRPr="00F34FB7" w:rsidRDefault="00E25754" w:rsidP="00E25754">
      <w:pPr>
        <w:pStyle w:val="NormalWeb"/>
        <w:jc w:val="both"/>
        <w:rPr>
          <w:color w:val="000000" w:themeColor="text1"/>
        </w:rPr>
      </w:pPr>
      <w:r w:rsidRPr="003E2F5C">
        <w:rPr>
          <w:color w:val="000000" w:themeColor="text1"/>
          <w:lang w:val="es-ES"/>
        </w:rPr>
        <w:t>Vanni L., Corneli M., Mayaffre D. &amp; Precioso F. (2023)</w:t>
      </w:r>
      <w:r w:rsidR="003E2F5C" w:rsidRPr="003E2F5C">
        <w:rPr>
          <w:color w:val="000000" w:themeColor="text1"/>
          <w:lang w:val="es-ES"/>
        </w:rPr>
        <w:t>.</w:t>
      </w:r>
      <w:r w:rsidRPr="003E2F5C">
        <w:rPr>
          <w:color w:val="000000" w:themeColor="text1"/>
          <w:lang w:val="es-ES"/>
        </w:rPr>
        <w:t xml:space="preserve"> </w:t>
      </w:r>
      <w:r w:rsidR="00BA094E" w:rsidRPr="00BA094E">
        <w:rPr>
          <w:color w:val="141413"/>
        </w:rPr>
        <w:t>«</w:t>
      </w:r>
      <w:r w:rsidR="00BA094E">
        <w:rPr>
          <w:color w:val="141413"/>
        </w:rPr>
        <w:t xml:space="preserve"> </w:t>
      </w:r>
      <w:r w:rsidRPr="00F34FB7">
        <w:rPr>
          <w:color w:val="000000" w:themeColor="text1"/>
        </w:rPr>
        <w:t>From text saliency to linguistic objects: learning linguistic interpretable markers with a multi-channels convolutional architecture</w:t>
      </w:r>
      <w:r w:rsidR="00BA094E">
        <w:rPr>
          <w:color w:val="141413"/>
        </w:rPr>
        <w:t xml:space="preserve"> </w:t>
      </w:r>
      <w:r w:rsidR="00BA094E" w:rsidRPr="00BA094E">
        <w:rPr>
          <w:color w:val="141413"/>
        </w:rPr>
        <w:t>»</w:t>
      </w:r>
      <w:r w:rsidRPr="00F34FB7">
        <w:rPr>
          <w:color w:val="000000" w:themeColor="text1"/>
        </w:rPr>
        <w:t>,</w:t>
      </w:r>
      <w:r w:rsidRPr="00F34FB7">
        <w:rPr>
          <w:rStyle w:val="apple-converted-space"/>
          <w:color w:val="000000" w:themeColor="text1"/>
        </w:rPr>
        <w:t> </w:t>
      </w:r>
      <w:r w:rsidRPr="00F34FB7">
        <w:rPr>
          <w:rStyle w:val="Accentuation"/>
          <w:color w:val="000000" w:themeColor="text1"/>
        </w:rPr>
        <w:t>Corpus</w:t>
      </w:r>
      <w:r w:rsidRPr="00F34FB7">
        <w:rPr>
          <w:color w:val="000000" w:themeColor="text1"/>
        </w:rPr>
        <w:t>, n°24.</w:t>
      </w:r>
    </w:p>
    <w:p w14:paraId="5E40CF48" w14:textId="2714C2E1" w:rsidR="00E25754" w:rsidRPr="00F34FB7" w:rsidRDefault="00E25754" w:rsidP="00E25754">
      <w:pPr>
        <w:pStyle w:val="NormalWeb"/>
        <w:jc w:val="both"/>
        <w:rPr>
          <w:color w:val="000000" w:themeColor="text1"/>
        </w:rPr>
      </w:pPr>
      <w:r w:rsidRPr="00F34FB7">
        <w:rPr>
          <w:color w:val="000000" w:themeColor="text1"/>
        </w:rPr>
        <w:t>Vanni L., Mahmoudi H., Longrée D. &amp; Mayaffre D. (2024)</w:t>
      </w:r>
      <w:r w:rsidR="003E2F5C">
        <w:rPr>
          <w:color w:val="000000" w:themeColor="text1"/>
        </w:rPr>
        <w:t xml:space="preserve">. </w:t>
      </w:r>
      <w:r w:rsidR="003E2F5C" w:rsidRPr="00BA094E">
        <w:rPr>
          <w:color w:val="141413"/>
        </w:rPr>
        <w:t>«</w:t>
      </w:r>
      <w:r w:rsidR="003E2F5C">
        <w:rPr>
          <w:color w:val="141413"/>
        </w:rPr>
        <w:t xml:space="preserve"> </w:t>
      </w:r>
      <w:r w:rsidRPr="00F34FB7">
        <w:rPr>
          <w:color w:val="000000" w:themeColor="text1"/>
        </w:rPr>
        <w:t>Multi-channel Convolutional Transformer and intertextuality : a Latin case study</w:t>
      </w:r>
      <w:r w:rsidR="003E2F5C">
        <w:rPr>
          <w:color w:val="000000" w:themeColor="text1"/>
        </w:rPr>
        <w:t xml:space="preserve"> </w:t>
      </w:r>
      <w:r w:rsidR="003E2F5C" w:rsidRPr="00BA094E">
        <w:rPr>
          <w:color w:val="141413"/>
        </w:rPr>
        <w:t>»</w:t>
      </w:r>
      <w:r w:rsidR="003E2F5C">
        <w:rPr>
          <w:color w:val="141413"/>
        </w:rPr>
        <w:t xml:space="preserve">, </w:t>
      </w:r>
      <w:r w:rsidR="003E2F5C" w:rsidRPr="003E2F5C">
        <w:rPr>
          <w:i/>
          <w:iCs/>
          <w:color w:val="141413"/>
        </w:rPr>
        <w:t>i</w:t>
      </w:r>
      <w:r w:rsidR="003E2F5C">
        <w:rPr>
          <w:i/>
          <w:iCs/>
          <w:color w:val="000000" w:themeColor="text1"/>
        </w:rPr>
        <w:t>n</w:t>
      </w:r>
      <w:r w:rsidRPr="00F34FB7">
        <w:rPr>
          <w:color w:val="000000" w:themeColor="text1"/>
        </w:rPr>
        <w:t xml:space="preserve"> G. Giordano G. et Misuraca M. (</w:t>
      </w:r>
      <w:r w:rsidR="003E2F5C">
        <w:rPr>
          <w:color w:val="000000" w:themeColor="text1"/>
        </w:rPr>
        <w:t>éds</w:t>
      </w:r>
      <w:r w:rsidRPr="00F34FB7">
        <w:rPr>
          <w:color w:val="000000" w:themeColor="text1"/>
        </w:rPr>
        <w:t>.),</w:t>
      </w:r>
      <w:r w:rsidRPr="00F34FB7">
        <w:rPr>
          <w:rStyle w:val="apple-converted-space"/>
          <w:color w:val="000000" w:themeColor="text1"/>
        </w:rPr>
        <w:t> </w:t>
      </w:r>
      <w:r w:rsidRPr="00F34FB7">
        <w:rPr>
          <w:rStyle w:val="Accentuation"/>
          <w:color w:val="000000" w:themeColor="text1"/>
        </w:rPr>
        <w:t>New Frontiers in Textual Data Analysis</w:t>
      </w:r>
      <w:r w:rsidRPr="00F34FB7">
        <w:rPr>
          <w:color w:val="000000" w:themeColor="text1"/>
        </w:rPr>
        <w:t xml:space="preserve">, Springer, </w:t>
      </w:r>
      <w:r>
        <w:rPr>
          <w:color w:val="000000" w:themeColor="text1"/>
        </w:rPr>
        <w:t xml:space="preserve">p. </w:t>
      </w:r>
      <w:r w:rsidRPr="00F34FB7">
        <w:rPr>
          <w:color w:val="000000" w:themeColor="text1"/>
        </w:rPr>
        <w:t>197–207.</w:t>
      </w:r>
    </w:p>
    <w:p w14:paraId="775CDA24" w14:textId="14090F9F" w:rsidR="00E25754" w:rsidRPr="00F34FB7" w:rsidRDefault="00E25754" w:rsidP="00E25754">
      <w:pPr>
        <w:pStyle w:val="NormalWeb"/>
        <w:jc w:val="both"/>
        <w:rPr>
          <w:color w:val="000000" w:themeColor="text1"/>
        </w:rPr>
      </w:pPr>
      <w:r w:rsidRPr="00F34FB7">
        <w:rPr>
          <w:color w:val="000000" w:themeColor="text1"/>
        </w:rPr>
        <w:t>Vanni L. (2021)</w:t>
      </w:r>
      <w:r w:rsidR="003E2F5C">
        <w:rPr>
          <w:color w:val="000000" w:themeColor="text1"/>
        </w:rPr>
        <w:t xml:space="preserve">. </w:t>
      </w:r>
      <w:r w:rsidRPr="00F34FB7">
        <w:rPr>
          <w:rStyle w:val="Accentuation"/>
          <w:color w:val="000000" w:themeColor="text1"/>
        </w:rPr>
        <w:t>De l’analyse statistique de données textuelles aux réseaux de neurones artificiels. Vers des motifs linguistiques profonds. Intelligence artificielle</w:t>
      </w:r>
      <w:r w:rsidRPr="00F34FB7">
        <w:rPr>
          <w:color w:val="000000" w:themeColor="text1"/>
        </w:rPr>
        <w:t>. Thèse de doctorat, Université Côte d'Azur. (tel-03621264v2)</w:t>
      </w:r>
    </w:p>
    <w:p w14:paraId="402980E1" w14:textId="179B8AB4" w:rsidR="00E25754" w:rsidRPr="003E2F5C" w:rsidRDefault="00E25754" w:rsidP="00E25754">
      <w:pPr>
        <w:pStyle w:val="NormalWeb"/>
        <w:jc w:val="both"/>
        <w:rPr>
          <w:color w:val="000000" w:themeColor="text1"/>
        </w:rPr>
      </w:pPr>
      <w:r w:rsidRPr="00F34FB7">
        <w:rPr>
          <w:color w:val="000000" w:themeColor="text1"/>
        </w:rPr>
        <w:t>Vanni L., Mayaffre D. &amp; Longrée D. (2018)</w:t>
      </w:r>
      <w:r w:rsidR="003E2F5C">
        <w:rPr>
          <w:color w:val="000000" w:themeColor="text1"/>
        </w:rPr>
        <w:t>.</w:t>
      </w:r>
      <w:r w:rsidRPr="00F34FB7">
        <w:rPr>
          <w:color w:val="000000" w:themeColor="text1"/>
        </w:rPr>
        <w:t xml:space="preserve"> </w:t>
      </w:r>
      <w:r w:rsidR="003E2F5C" w:rsidRPr="00BA094E">
        <w:rPr>
          <w:color w:val="141413"/>
        </w:rPr>
        <w:t>«</w:t>
      </w:r>
      <w:r w:rsidR="003E2F5C">
        <w:rPr>
          <w:color w:val="141413"/>
        </w:rPr>
        <w:t xml:space="preserve"> </w:t>
      </w:r>
      <w:r w:rsidRPr="00F34FB7">
        <w:rPr>
          <w:color w:val="000000" w:themeColor="text1"/>
        </w:rPr>
        <w:t>ADT et deep learning, regards croisés. Phrases-clefs, motifs et nouveaux observables</w:t>
      </w:r>
      <w:r w:rsidR="003E2F5C">
        <w:rPr>
          <w:color w:val="000000" w:themeColor="text1"/>
        </w:rPr>
        <w:t xml:space="preserve"> </w:t>
      </w:r>
      <w:r w:rsidR="003E2F5C" w:rsidRPr="00BA094E">
        <w:rPr>
          <w:color w:val="141413"/>
        </w:rPr>
        <w:t>»</w:t>
      </w:r>
      <w:r w:rsidR="003E2F5C">
        <w:rPr>
          <w:color w:val="141413"/>
        </w:rPr>
        <w:t xml:space="preserve"> </w:t>
      </w:r>
      <w:r w:rsidR="003E2F5C">
        <w:rPr>
          <w:color w:val="141413"/>
        </w:rPr>
        <w:t>,</w:t>
      </w:r>
      <w:r w:rsidRPr="00F34FB7">
        <w:rPr>
          <w:color w:val="000000" w:themeColor="text1"/>
        </w:rPr>
        <w:t xml:space="preserve"> 14e JADT, in D. Iezzi et alii (dir</w:t>
      </w:r>
      <w:r w:rsidR="003E2F5C">
        <w:rPr>
          <w:color w:val="000000" w:themeColor="text1"/>
        </w:rPr>
        <w:t>s</w:t>
      </w:r>
      <w:r w:rsidRPr="00F34FB7">
        <w:rPr>
          <w:color w:val="000000" w:themeColor="text1"/>
        </w:rPr>
        <w:t xml:space="preserve">.) </w:t>
      </w:r>
      <w:r w:rsidRPr="003E2F5C">
        <w:rPr>
          <w:i/>
          <w:iCs/>
          <w:color w:val="000000" w:themeColor="text1"/>
        </w:rPr>
        <w:t>JADT</w:t>
      </w:r>
      <w:r w:rsidRPr="003E2F5C">
        <w:rPr>
          <w:color w:val="000000" w:themeColor="text1"/>
        </w:rPr>
        <w:t>, UniverItalia, Rome, p. 459-466</w:t>
      </w:r>
    </w:p>
    <w:p w14:paraId="1341FD80" w14:textId="501FB69F" w:rsidR="00E25754" w:rsidRPr="0006128F" w:rsidRDefault="00E25754" w:rsidP="00E25754">
      <w:pPr>
        <w:pStyle w:val="NormalWeb"/>
        <w:jc w:val="both"/>
        <w:rPr>
          <w:color w:val="000000" w:themeColor="text1"/>
        </w:rPr>
      </w:pPr>
      <w:r w:rsidRPr="00F34FB7">
        <w:rPr>
          <w:color w:val="000000" w:themeColor="text1"/>
          <w:lang w:val="es-ES"/>
        </w:rPr>
        <w:t>Vanni L., Ducoffe M., Mayaffre D., Precioso F., Longrée D., Elango V., Santos N., Gonzalez J., Galdo L. &amp; Aguilar C. (2018)</w:t>
      </w:r>
      <w:r w:rsidR="003E2F5C">
        <w:rPr>
          <w:color w:val="000000" w:themeColor="text1"/>
          <w:lang w:val="es-ES"/>
        </w:rPr>
        <w:t>.</w:t>
      </w:r>
      <w:r w:rsidRPr="00F34FB7">
        <w:rPr>
          <w:color w:val="000000" w:themeColor="text1"/>
          <w:lang w:val="es-ES"/>
        </w:rPr>
        <w:t xml:space="preserve"> </w:t>
      </w:r>
      <w:r w:rsidR="003E2F5C" w:rsidRPr="00BA094E">
        <w:rPr>
          <w:color w:val="141413"/>
        </w:rPr>
        <w:t>«</w:t>
      </w:r>
      <w:r w:rsidRPr="003E2F5C">
        <w:rPr>
          <w:color w:val="000000" w:themeColor="text1"/>
        </w:rPr>
        <w:t>Text Deconvolution Saliency (TDS): a deep tool box for linguistic analysis</w:t>
      </w:r>
      <w:r w:rsidR="003E2F5C">
        <w:rPr>
          <w:color w:val="000000" w:themeColor="text1"/>
        </w:rPr>
        <w:t xml:space="preserve"> </w:t>
      </w:r>
      <w:r w:rsidR="003E2F5C" w:rsidRPr="00BA094E">
        <w:rPr>
          <w:color w:val="141413"/>
        </w:rPr>
        <w:t>»</w:t>
      </w:r>
      <w:r w:rsidRPr="003E2F5C">
        <w:rPr>
          <w:color w:val="000000" w:themeColor="text1"/>
        </w:rPr>
        <w:t xml:space="preserve">. </w:t>
      </w:r>
      <w:r w:rsidRPr="003E2F5C">
        <w:rPr>
          <w:i/>
          <w:iCs/>
          <w:color w:val="000000" w:themeColor="text1"/>
        </w:rPr>
        <w:t>In</w:t>
      </w:r>
      <w:r w:rsidRPr="00F34FB7">
        <w:rPr>
          <w:color w:val="000000" w:themeColor="text1"/>
        </w:rPr>
        <w:t xml:space="preserve"> 56th Annual Meeting of the Association for Computational Linguistics (ACL). Melbourne, 2018, p. 548–557.</w:t>
      </w:r>
    </w:p>
    <w:p w14:paraId="65A6CF18" w14:textId="77777777" w:rsidR="00E25754" w:rsidRDefault="00E25754" w:rsidP="00E25754"/>
    <w:p w14:paraId="4B63C361" w14:textId="77777777" w:rsidR="00E25754" w:rsidRDefault="00E25754" w:rsidP="00E25754"/>
    <w:p w14:paraId="722CAD49" w14:textId="77777777" w:rsidR="009A3DFF" w:rsidRDefault="009A3DFF" w:rsidP="001A646A">
      <w:pPr>
        <w:autoSpaceDE w:val="0"/>
        <w:autoSpaceDN w:val="0"/>
        <w:adjustRightInd w:val="0"/>
        <w:spacing w:after="240"/>
        <w:jc w:val="both"/>
        <w:rPr>
          <w:rFonts w:ascii="Times-Roman" w:eastAsiaTheme="minorHAnsi" w:hAnsi="Times-Roman" w:cs="Times-Roman"/>
          <w:lang w:eastAsia="en-US"/>
          <w14:ligatures w14:val="standardContextual"/>
        </w:rPr>
      </w:pPr>
    </w:p>
    <w:p w14:paraId="318D0F4E" w14:textId="77777777" w:rsidR="009A3DFF" w:rsidRDefault="009A3DFF" w:rsidP="001A646A">
      <w:pPr>
        <w:autoSpaceDE w:val="0"/>
        <w:autoSpaceDN w:val="0"/>
        <w:adjustRightInd w:val="0"/>
        <w:spacing w:after="240"/>
        <w:jc w:val="both"/>
        <w:rPr>
          <w:rFonts w:ascii="Times-Roman" w:eastAsiaTheme="minorHAnsi" w:hAnsi="Times-Roman" w:cs="Times-Roman"/>
          <w:lang w:eastAsia="en-US"/>
          <w14:ligatures w14:val="standardContextual"/>
        </w:rPr>
      </w:pPr>
    </w:p>
    <w:p w14:paraId="16F75A6A" w14:textId="77777777" w:rsidR="001D53D4" w:rsidRDefault="001D53D4" w:rsidP="001A646A">
      <w:pPr>
        <w:autoSpaceDE w:val="0"/>
        <w:autoSpaceDN w:val="0"/>
        <w:adjustRightInd w:val="0"/>
        <w:spacing w:after="240"/>
        <w:jc w:val="both"/>
        <w:rPr>
          <w:rFonts w:ascii="Times-Roman" w:eastAsiaTheme="minorHAnsi" w:hAnsi="Times-Roman" w:cs="Times-Roman"/>
          <w:lang w:eastAsia="en-US"/>
          <w14:ligatures w14:val="standardContextual"/>
        </w:rPr>
      </w:pPr>
    </w:p>
    <w:p w14:paraId="7FA21FD7" w14:textId="77777777" w:rsidR="001D53D4" w:rsidRDefault="001D53D4" w:rsidP="001A646A">
      <w:pPr>
        <w:autoSpaceDE w:val="0"/>
        <w:autoSpaceDN w:val="0"/>
        <w:adjustRightInd w:val="0"/>
        <w:spacing w:after="240"/>
        <w:jc w:val="both"/>
        <w:rPr>
          <w:rFonts w:ascii="Times-Roman" w:eastAsiaTheme="minorHAnsi" w:hAnsi="Times-Roman" w:cs="Times-Roman"/>
          <w:lang w:eastAsia="en-US"/>
          <w14:ligatures w14:val="standardContextual"/>
        </w:rPr>
      </w:pPr>
    </w:p>
    <w:sectPr w:rsidR="001D53D4" w:rsidSect="001D53D4">
      <w:pgSz w:w="11906" w:h="16838"/>
      <w:pgMar w:top="1304" w:right="1191" w:bottom="1304"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4D"/>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91083C"/>
    <w:multiLevelType w:val="multilevel"/>
    <w:tmpl w:val="0FDC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70787"/>
    <w:multiLevelType w:val="multilevel"/>
    <w:tmpl w:val="FDE8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758E1"/>
    <w:multiLevelType w:val="multilevel"/>
    <w:tmpl w:val="0C4C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D544B"/>
    <w:multiLevelType w:val="multilevel"/>
    <w:tmpl w:val="081C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A62D6D"/>
    <w:multiLevelType w:val="multilevel"/>
    <w:tmpl w:val="FA72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4D3735"/>
    <w:multiLevelType w:val="multilevel"/>
    <w:tmpl w:val="7818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9396297">
    <w:abstractNumId w:val="0"/>
  </w:num>
  <w:num w:numId="2" w16cid:durableId="72094764">
    <w:abstractNumId w:val="1"/>
  </w:num>
  <w:num w:numId="3" w16cid:durableId="1704402223">
    <w:abstractNumId w:val="3"/>
  </w:num>
  <w:num w:numId="4" w16cid:durableId="447433679">
    <w:abstractNumId w:val="5"/>
  </w:num>
  <w:num w:numId="5" w16cid:durableId="898176379">
    <w:abstractNumId w:val="4"/>
  </w:num>
  <w:num w:numId="6" w16cid:durableId="1210800346">
    <w:abstractNumId w:val="6"/>
  </w:num>
  <w:num w:numId="7" w16cid:durableId="465851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583"/>
    <w:rsid w:val="000776E7"/>
    <w:rsid w:val="00120B1E"/>
    <w:rsid w:val="001613C3"/>
    <w:rsid w:val="001A646A"/>
    <w:rsid w:val="001D53D4"/>
    <w:rsid w:val="001F7AC2"/>
    <w:rsid w:val="00310BF1"/>
    <w:rsid w:val="003E2F5C"/>
    <w:rsid w:val="00546583"/>
    <w:rsid w:val="005D5DC6"/>
    <w:rsid w:val="009A3DFF"/>
    <w:rsid w:val="009C7FED"/>
    <w:rsid w:val="00AD3939"/>
    <w:rsid w:val="00B04617"/>
    <w:rsid w:val="00B22909"/>
    <w:rsid w:val="00B763AE"/>
    <w:rsid w:val="00B90413"/>
    <w:rsid w:val="00B94233"/>
    <w:rsid w:val="00BA094E"/>
    <w:rsid w:val="00BC3F26"/>
    <w:rsid w:val="00BD2F6F"/>
    <w:rsid w:val="00BF7BB3"/>
    <w:rsid w:val="00C167D3"/>
    <w:rsid w:val="00CD3D37"/>
    <w:rsid w:val="00D3494E"/>
    <w:rsid w:val="00D62F9D"/>
    <w:rsid w:val="00E01771"/>
    <w:rsid w:val="00E25754"/>
    <w:rsid w:val="00F71546"/>
    <w:rsid w:val="00FD5B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252C"/>
  <w15:chartTrackingRefBased/>
  <w15:docId w15:val="{6D05B8BC-1BF0-CF40-8688-0E27C81F0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3D4"/>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546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46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4658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4658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4658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4658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4658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4658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46583"/>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4658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4658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4658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4658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4658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4658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4658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4658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46583"/>
    <w:rPr>
      <w:rFonts w:eastAsiaTheme="majorEastAsia" w:cstheme="majorBidi"/>
      <w:color w:val="272727" w:themeColor="text1" w:themeTint="D8"/>
    </w:rPr>
  </w:style>
  <w:style w:type="paragraph" w:styleId="Titre">
    <w:name w:val="Title"/>
    <w:basedOn w:val="Normal"/>
    <w:next w:val="Normal"/>
    <w:link w:val="TitreCar"/>
    <w:uiPriority w:val="10"/>
    <w:qFormat/>
    <w:rsid w:val="005465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4658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4658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4658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4658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46583"/>
    <w:rPr>
      <w:i/>
      <w:iCs/>
      <w:color w:val="404040" w:themeColor="text1" w:themeTint="BF"/>
    </w:rPr>
  </w:style>
  <w:style w:type="paragraph" w:styleId="Paragraphedeliste">
    <w:name w:val="List Paragraph"/>
    <w:basedOn w:val="Normal"/>
    <w:uiPriority w:val="34"/>
    <w:qFormat/>
    <w:rsid w:val="00546583"/>
    <w:pPr>
      <w:ind w:left="720"/>
      <w:contextualSpacing/>
    </w:pPr>
  </w:style>
  <w:style w:type="character" w:styleId="Accentuationintense">
    <w:name w:val="Intense Emphasis"/>
    <w:basedOn w:val="Policepardfaut"/>
    <w:uiPriority w:val="21"/>
    <w:qFormat/>
    <w:rsid w:val="00546583"/>
    <w:rPr>
      <w:i/>
      <w:iCs/>
      <w:color w:val="0F4761" w:themeColor="accent1" w:themeShade="BF"/>
    </w:rPr>
  </w:style>
  <w:style w:type="paragraph" w:styleId="Citationintense">
    <w:name w:val="Intense Quote"/>
    <w:basedOn w:val="Normal"/>
    <w:next w:val="Normal"/>
    <w:link w:val="CitationintenseCar"/>
    <w:uiPriority w:val="30"/>
    <w:qFormat/>
    <w:rsid w:val="00546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46583"/>
    <w:rPr>
      <w:i/>
      <w:iCs/>
      <w:color w:val="0F4761" w:themeColor="accent1" w:themeShade="BF"/>
    </w:rPr>
  </w:style>
  <w:style w:type="character" w:styleId="Rfrenceintense">
    <w:name w:val="Intense Reference"/>
    <w:basedOn w:val="Policepardfaut"/>
    <w:uiPriority w:val="32"/>
    <w:qFormat/>
    <w:rsid w:val="00546583"/>
    <w:rPr>
      <w:b/>
      <w:bCs/>
      <w:smallCaps/>
      <w:color w:val="0F4761" w:themeColor="accent1" w:themeShade="BF"/>
      <w:spacing w:val="5"/>
    </w:rPr>
  </w:style>
  <w:style w:type="character" w:styleId="lev">
    <w:name w:val="Strong"/>
    <w:basedOn w:val="Policepardfaut"/>
    <w:uiPriority w:val="22"/>
    <w:qFormat/>
    <w:rsid w:val="00546583"/>
    <w:rPr>
      <w:b/>
      <w:bCs/>
    </w:rPr>
  </w:style>
  <w:style w:type="paragraph" w:styleId="NormalWeb">
    <w:name w:val="Normal (Web)"/>
    <w:basedOn w:val="Normal"/>
    <w:uiPriority w:val="99"/>
    <w:unhideWhenUsed/>
    <w:rsid w:val="00546583"/>
    <w:pPr>
      <w:spacing w:before="100" w:beforeAutospacing="1" w:after="100" w:afterAutospacing="1"/>
    </w:pPr>
  </w:style>
  <w:style w:type="character" w:customStyle="1" w:styleId="apple-converted-space">
    <w:name w:val="apple-converted-space"/>
    <w:basedOn w:val="Policepardfaut"/>
    <w:rsid w:val="00546583"/>
  </w:style>
  <w:style w:type="character" w:styleId="Accentuation">
    <w:name w:val="Emphasis"/>
    <w:basedOn w:val="Policepardfaut"/>
    <w:uiPriority w:val="20"/>
    <w:qFormat/>
    <w:rsid w:val="00546583"/>
    <w:rPr>
      <w:i/>
      <w:iCs/>
    </w:rPr>
  </w:style>
  <w:style w:type="character" w:styleId="Lienhypertexte">
    <w:name w:val="Hyperlink"/>
    <w:basedOn w:val="Policepardfaut"/>
    <w:uiPriority w:val="99"/>
    <w:unhideWhenUsed/>
    <w:rsid w:val="00546583"/>
    <w:rPr>
      <w:color w:val="467886" w:themeColor="hyperlink"/>
      <w:u w:val="single"/>
    </w:rPr>
  </w:style>
  <w:style w:type="paragraph" w:customStyle="1" w:styleId="p1">
    <w:name w:val="p1"/>
    <w:basedOn w:val="Normal"/>
    <w:rsid w:val="00546583"/>
    <w:rPr>
      <w:rFonts w:ascii="Helvetica" w:hAnsi="Helvetica"/>
      <w:color w:val="000000"/>
      <w:sz w:val="16"/>
      <w:szCs w:val="16"/>
    </w:rPr>
  </w:style>
  <w:style w:type="character" w:customStyle="1" w:styleId="Mentionnonrsolue1">
    <w:name w:val="Mention non résolue1"/>
    <w:basedOn w:val="Policepardfaut"/>
    <w:uiPriority w:val="99"/>
    <w:semiHidden/>
    <w:unhideWhenUsed/>
    <w:rsid w:val="001A646A"/>
    <w:rPr>
      <w:color w:val="605E5C"/>
      <w:shd w:val="clear" w:color="auto" w:fill="E1DFDD"/>
    </w:rPr>
  </w:style>
  <w:style w:type="paragraph" w:customStyle="1" w:styleId="isselectedend">
    <w:name w:val="isselectedend"/>
    <w:basedOn w:val="Normal"/>
    <w:rsid w:val="009A3DFF"/>
    <w:pPr>
      <w:spacing w:before="100" w:beforeAutospacing="1" w:after="100" w:afterAutospacing="1"/>
    </w:pPr>
  </w:style>
  <w:style w:type="character" w:styleId="Marquedecommentaire">
    <w:name w:val="annotation reference"/>
    <w:basedOn w:val="Policepardfaut"/>
    <w:uiPriority w:val="99"/>
    <w:semiHidden/>
    <w:unhideWhenUsed/>
    <w:rsid w:val="005D5DC6"/>
    <w:rPr>
      <w:sz w:val="16"/>
      <w:szCs w:val="16"/>
    </w:rPr>
  </w:style>
  <w:style w:type="paragraph" w:styleId="Commentaire">
    <w:name w:val="annotation text"/>
    <w:basedOn w:val="Normal"/>
    <w:link w:val="CommentaireCar"/>
    <w:uiPriority w:val="99"/>
    <w:semiHidden/>
    <w:unhideWhenUsed/>
    <w:rsid w:val="005D5DC6"/>
    <w:rPr>
      <w:sz w:val="20"/>
      <w:szCs w:val="20"/>
    </w:rPr>
  </w:style>
  <w:style w:type="character" w:customStyle="1" w:styleId="CommentaireCar">
    <w:name w:val="Commentaire Car"/>
    <w:basedOn w:val="Policepardfaut"/>
    <w:link w:val="Commentaire"/>
    <w:uiPriority w:val="99"/>
    <w:semiHidden/>
    <w:rsid w:val="005D5DC6"/>
    <w:rPr>
      <w:rFonts w:ascii="Times New Roman" w:eastAsia="Times New Roman" w:hAnsi="Times New Roman" w:cs="Times New Roman"/>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5D5DC6"/>
    <w:rPr>
      <w:b/>
      <w:bCs/>
    </w:rPr>
  </w:style>
  <w:style w:type="character" w:customStyle="1" w:styleId="ObjetducommentaireCar">
    <w:name w:val="Objet du commentaire Car"/>
    <w:basedOn w:val="CommentaireCar"/>
    <w:link w:val="Objetducommentaire"/>
    <w:uiPriority w:val="99"/>
    <w:semiHidden/>
    <w:rsid w:val="005D5DC6"/>
    <w:rPr>
      <w:rFonts w:ascii="Times New Roman" w:eastAsia="Times New Roman" w:hAnsi="Times New Roman" w:cs="Times New Roman"/>
      <w:b/>
      <w:bCs/>
      <w:kern w:val="0"/>
      <w:sz w:val="20"/>
      <w:szCs w:val="20"/>
      <w:lang w:eastAsia="fr-FR"/>
      <w14:ligatures w14:val="none"/>
    </w:rPr>
  </w:style>
  <w:style w:type="paragraph" w:styleId="Textedebulles">
    <w:name w:val="Balloon Text"/>
    <w:basedOn w:val="Normal"/>
    <w:link w:val="TextedebullesCar"/>
    <w:uiPriority w:val="99"/>
    <w:semiHidden/>
    <w:unhideWhenUsed/>
    <w:rsid w:val="005D5DC6"/>
    <w:rPr>
      <w:rFonts w:ascii="Segoe UI" w:hAnsi="Segoe UI" w:cs="Segoe UI"/>
      <w:sz w:val="18"/>
      <w:szCs w:val="18"/>
    </w:rPr>
  </w:style>
  <w:style w:type="character" w:customStyle="1" w:styleId="TextedebullesCar">
    <w:name w:val="Texte de bulles Car"/>
    <w:basedOn w:val="Policepardfaut"/>
    <w:link w:val="Textedebulles"/>
    <w:uiPriority w:val="99"/>
    <w:semiHidden/>
    <w:rsid w:val="005D5DC6"/>
    <w:rPr>
      <w:rFonts w:ascii="Segoe UI" w:eastAsia="Times New Roman" w:hAnsi="Segoe UI" w:cs="Segoe UI"/>
      <w:kern w:val="0"/>
      <w:sz w:val="18"/>
      <w:szCs w:val="18"/>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sc.es/es/noticias/noticias-del-bsc/el-primer-sistema-masivo-de-inteligencia-artificial-de-la-lengua-espa%C3%B1ola-maria-empieza-resumir-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35381/cm.v9i17.1150" TargetMode="External"/><Relationship Id="rId17" Type="http://schemas.openxmlformats.org/officeDocument/2006/relationships/hyperlink" Target="https://doi.org/10.15381/lengsoc.v23i2.29773" TargetMode="External"/><Relationship Id="rId2" Type="http://schemas.openxmlformats.org/officeDocument/2006/relationships/customXml" Target="../customXml/item2.xml"/><Relationship Id="rId16" Type="http://schemas.openxmlformats.org/officeDocument/2006/relationships/hyperlink" Target="https://www.eldebate.com/sociedad/20240530/santiago-munoz-machado-peligro-esta-formen-dialectos-digitales-laminen-nuestro-idioma_201254.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eter.org/teresia/" TargetMode="External"/><Relationship Id="rId5" Type="http://schemas.openxmlformats.org/officeDocument/2006/relationships/numbering" Target="numbering.xml"/><Relationship Id="rId15" Type="http://schemas.openxmlformats.org/officeDocument/2006/relationships/hyperlink" Target="https://hal.science/hal-05589237v1" TargetMode="External"/><Relationship Id="rId10" Type="http://schemas.openxmlformats.org/officeDocument/2006/relationships/hyperlink" Target="mailto:xandra.santospalmou@univ-artois.fr"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mailto:yekaterina.garcia@univ-tours.fr" TargetMode="External"/><Relationship Id="rId14" Type="http://schemas.openxmlformats.org/officeDocument/2006/relationships/hyperlink" Target="https://doi.org/10.18800/educacion.202401.M00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29B3256EEBE34C8F24FDD945F829FB" ma:contentTypeVersion="38" ma:contentTypeDescription="Crée un document." ma:contentTypeScope="" ma:versionID="d7cf0af7d521af693f5fa315b60a6bef">
  <xsd:schema xmlns:xsd="http://www.w3.org/2001/XMLSchema" xmlns:xs="http://www.w3.org/2001/XMLSchema" xmlns:p="http://schemas.microsoft.com/office/2006/metadata/properties" xmlns:ns3="af0df05a-f0e1-43da-93e0-33193791ff90" xmlns:ns4="04129031-97ea-43d9-9f7f-0ce1a3f97a31" targetNamespace="http://schemas.microsoft.com/office/2006/metadata/properties" ma:root="true" ma:fieldsID="16859bfe3faefb32f1850332a67ca707" ns3:_="" ns4:_="">
    <xsd:import namespace="af0df05a-f0e1-43da-93e0-33193791ff90"/>
    <xsd:import namespace="04129031-97ea-43d9-9f7f-0ce1a3f97a31"/>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df05a-f0e1-43da-93e0-33193791f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AutoTags" ma:index="33" nillable="true" ma:displayName="Tags" ma:internalName="MediaServiceAutoTag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Location" ma:index="40" nillable="true" ma:displayName="Location" ma:internalName="MediaServiceLocatio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ystemTags" ma:index="44" nillable="true" ma:displayName="MediaServiceSystemTags" ma:hidden="true" ma:internalName="MediaServiceSystemTags" ma:readOnly="true">
      <xsd:simpleType>
        <xsd:restriction base="dms:Note"/>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29031-97ea-43d9-9f7f-0ce1a3f97a31" elementFormDefault="qualified">
    <xsd:import namespace="http://schemas.microsoft.com/office/2006/documentManagement/types"/>
    <xsd:import namespace="http://schemas.microsoft.com/office/infopath/2007/PartnerControls"/>
    <xsd:element name="SharedWithUsers" ma:index="3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Partagé avec détails" ma:internalName="SharedWithDetails" ma:readOnly="true">
      <xsd:simpleType>
        <xsd:restriction base="dms:Note">
          <xsd:maxLength value="255"/>
        </xsd:restriction>
      </xsd:simpleType>
    </xsd:element>
    <xsd:element name="SharingHintHash" ma:index="3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MS_Mappings xmlns="af0df05a-f0e1-43da-93e0-33193791ff90" xsi:nil="true"/>
    <Invited_Teachers xmlns="af0df05a-f0e1-43da-93e0-33193791ff90" xsi:nil="true"/>
    <IsNotebookLocked xmlns="af0df05a-f0e1-43da-93e0-33193791ff90" xsi:nil="true"/>
    <DefaultSectionNames xmlns="af0df05a-f0e1-43da-93e0-33193791ff90" xsi:nil="true"/>
    <Teachers xmlns="af0df05a-f0e1-43da-93e0-33193791ff90">
      <UserInfo>
        <DisplayName/>
        <AccountId xsi:nil="true"/>
        <AccountType/>
      </UserInfo>
    </Teachers>
    <Distribution_Groups xmlns="af0df05a-f0e1-43da-93e0-33193791ff90" xsi:nil="true"/>
    <Is_Collaboration_Space_Locked xmlns="af0df05a-f0e1-43da-93e0-33193791ff90" xsi:nil="true"/>
    <CultureName xmlns="af0df05a-f0e1-43da-93e0-33193791ff90" xsi:nil="true"/>
    <Templates xmlns="af0df05a-f0e1-43da-93e0-33193791ff90" xsi:nil="true"/>
    <Self_Registration_Enabled xmlns="af0df05a-f0e1-43da-93e0-33193791ff90" xsi:nil="true"/>
    <Student_Groups xmlns="af0df05a-f0e1-43da-93e0-33193791ff90">
      <UserInfo>
        <DisplayName/>
        <AccountId xsi:nil="true"/>
        <AccountType/>
      </UserInfo>
    </Student_Groups>
    <TeamsChannelId xmlns="af0df05a-f0e1-43da-93e0-33193791ff90" xsi:nil="true"/>
    <Math_Settings xmlns="af0df05a-f0e1-43da-93e0-33193791ff90" xsi:nil="true"/>
    <NotebookType xmlns="af0df05a-f0e1-43da-93e0-33193791ff90" xsi:nil="true"/>
    <AppVersion xmlns="af0df05a-f0e1-43da-93e0-33193791ff90" xsi:nil="true"/>
    <Invited_Students xmlns="af0df05a-f0e1-43da-93e0-33193791ff90" xsi:nil="true"/>
    <_activity xmlns="af0df05a-f0e1-43da-93e0-33193791ff90" xsi:nil="true"/>
    <Has_Teacher_Only_SectionGroup xmlns="af0df05a-f0e1-43da-93e0-33193791ff90" xsi:nil="true"/>
    <FolderType xmlns="af0df05a-f0e1-43da-93e0-33193791ff90" xsi:nil="true"/>
    <Owner xmlns="af0df05a-f0e1-43da-93e0-33193791ff90">
      <UserInfo>
        <DisplayName/>
        <AccountId xsi:nil="true"/>
        <AccountType/>
      </UserInfo>
    </Owner>
    <Students xmlns="af0df05a-f0e1-43da-93e0-33193791ff90">
      <UserInfo>
        <DisplayName/>
        <AccountId xsi:nil="true"/>
        <AccountType/>
      </UserInfo>
    </Student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72842E-7AA5-4C8F-B3A3-D0237AD5D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0df05a-f0e1-43da-93e0-33193791ff90"/>
    <ds:schemaRef ds:uri="04129031-97ea-43d9-9f7f-0ce1a3f97a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DAD9A-4BBC-446C-9624-2028F909F943}">
  <ds:schemaRefs>
    <ds:schemaRef ds:uri="http://schemas.openxmlformats.org/officeDocument/2006/bibliography"/>
  </ds:schemaRefs>
</ds:datastoreItem>
</file>

<file path=customXml/itemProps3.xml><?xml version="1.0" encoding="utf-8"?>
<ds:datastoreItem xmlns:ds="http://schemas.openxmlformats.org/officeDocument/2006/customXml" ds:itemID="{9FED4A42-4F52-45C4-9434-582144126161}">
  <ds:schemaRefs>
    <ds:schemaRef ds:uri="http://schemas.microsoft.com/office/2006/metadata/properties"/>
    <ds:schemaRef ds:uri="http://schemas.microsoft.com/office/infopath/2007/PartnerControls"/>
    <ds:schemaRef ds:uri="af0df05a-f0e1-43da-93e0-33193791ff90"/>
  </ds:schemaRefs>
</ds:datastoreItem>
</file>

<file path=customXml/itemProps4.xml><?xml version="1.0" encoding="utf-8"?>
<ds:datastoreItem xmlns:ds="http://schemas.openxmlformats.org/officeDocument/2006/customXml" ds:itemID="{7441DCFE-267B-4A91-8E41-C8F4BB7B55A7}">
  <ds:schemaRefs>
    <ds:schemaRef ds:uri="http://schemas.microsoft.com/sharepoint/v3/contenttype/forms"/>
  </ds:schemaRefs>
</ds:datastoreItem>
</file>

<file path=docMetadata/LabelInfo.xml><?xml version="1.0" encoding="utf-8"?>
<clbl:labelList xmlns:clbl="http://schemas.microsoft.com/office/2020/mipLabelMetadata">
  <clbl:label id="{16150599-ebb0-4fcf-94a5-6010823c7bd5}" enabled="0" method="" siteId="{16150599-ebb0-4fcf-94a5-6010823c7bd5}"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2652</Words>
  <Characters>14587</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Xandra SANTOS PALMOU</dc:creator>
  <cp:keywords/>
  <dc:description/>
  <cp:lastModifiedBy>Yekaterina Garcia Markina</cp:lastModifiedBy>
  <cp:revision>5</cp:revision>
  <dcterms:created xsi:type="dcterms:W3CDTF">2026-10-06T16:44:00Z</dcterms:created>
  <dcterms:modified xsi:type="dcterms:W3CDTF">2026-10-06T16:47:00Z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0x0101002929B3256EEBE34C8F24FDD945F829FB</vt:lpwstr>
  </property>
</Properties>
</file>